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4F4D99" w14:textId="61253BC8" w:rsidR="005A4D7C" w:rsidRDefault="005A4D7C" w:rsidP="00D02307">
      <w:pPr>
        <w:pStyle w:val="Titre"/>
        <w:rPr>
          <w:rFonts w:ascii="Century Gothic" w:hAnsi="Century Gothic"/>
          <w:sz w:val="18"/>
          <w:szCs w:val="18"/>
        </w:rPr>
      </w:pPr>
    </w:p>
    <w:p w14:paraId="6BA32254" w14:textId="764AAAAB" w:rsidR="005A4D7C" w:rsidRPr="005A4D7C" w:rsidRDefault="005A4D7C" w:rsidP="005A4D7C"/>
    <w:p w14:paraId="0C21EBA2" w14:textId="50A6DADF" w:rsidR="005A4D7C" w:rsidRPr="005A4D7C" w:rsidRDefault="005A4D7C" w:rsidP="005A4D7C"/>
    <w:p w14:paraId="5AD03CAB" w14:textId="77AA5E59" w:rsidR="005A4D7C" w:rsidRPr="005A4D7C" w:rsidRDefault="005A4D7C" w:rsidP="005A4D7C">
      <w:r w:rsidRPr="005A4D7C">
        <w:rPr>
          <w:rFonts w:ascii="Century Gothic" w:hAnsi="Century Gothic" w:cs="Arial"/>
          <w:b/>
          <w:noProof/>
          <w:color w:val="C00000"/>
          <w:sz w:val="18"/>
          <w:szCs w:val="18"/>
        </w:rPr>
        <mc:AlternateContent>
          <mc:Choice Requires="wps">
            <w:drawing>
              <wp:anchor distT="0" distB="0" distL="114300" distR="114300" simplePos="0" relativeHeight="251612672" behindDoc="0" locked="0" layoutInCell="1" allowOverlap="1" wp14:anchorId="673EC509" wp14:editId="52841ADD">
                <wp:simplePos x="0" y="0"/>
                <wp:positionH relativeFrom="column">
                  <wp:posOffset>936079</wp:posOffset>
                </wp:positionH>
                <wp:positionV relativeFrom="paragraph">
                  <wp:posOffset>60325</wp:posOffset>
                </wp:positionV>
                <wp:extent cx="5270921" cy="2857931"/>
                <wp:effectExtent l="0" t="0" r="0" b="0"/>
                <wp:wrapNone/>
                <wp:docPr id="3" name="Sous-titr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270921" cy="2857931"/>
                        </a:xfrm>
                        <a:prstGeom prst="rect">
                          <a:avLst/>
                        </a:prstGeom>
                      </wps:spPr>
                      <wps:txbx>
                        <w:txbxContent>
                          <w:p w14:paraId="204069CA" w14:textId="77777777" w:rsidR="005A4D7C" w:rsidRPr="005A4D7C" w:rsidRDefault="005A4D7C" w:rsidP="005A4D7C">
                            <w:pPr>
                              <w:spacing w:before="200" w:line="216" w:lineRule="auto"/>
                              <w:jc w:val="right"/>
                              <w:rPr>
                                <w:rFonts w:ascii="Century Gothic" w:hAnsi="Century Gothic" w:cstheme="minorBidi"/>
                                <w:b/>
                                <w:bCs/>
                                <w:color w:val="ED7D31" w:themeColor="accent2"/>
                                <w:kern w:val="24"/>
                                <w:sz w:val="56"/>
                                <w:szCs w:val="56"/>
                              </w:rPr>
                            </w:pPr>
                            <w:r w:rsidRPr="005A4D7C">
                              <w:rPr>
                                <w:rFonts w:ascii="Century Gothic" w:hAnsi="Century Gothic" w:cstheme="minorBidi"/>
                                <w:b/>
                                <w:bCs/>
                                <w:color w:val="ED7D31" w:themeColor="accent2"/>
                                <w:kern w:val="24"/>
                                <w:sz w:val="56"/>
                                <w:szCs w:val="56"/>
                              </w:rPr>
                              <w:t>Compte-rendu</w:t>
                            </w:r>
                          </w:p>
                          <w:p w14:paraId="55DDB2C4" w14:textId="77777777" w:rsidR="005A4D7C" w:rsidRDefault="005A4D7C" w:rsidP="005A4D7C">
                            <w:pPr>
                              <w:spacing w:before="200" w:line="216" w:lineRule="auto"/>
                              <w:jc w:val="right"/>
                              <w:rPr>
                                <w:rFonts w:ascii="Century Gothic" w:hAnsi="Century Gothic" w:cstheme="minorBidi"/>
                                <w:b/>
                                <w:bCs/>
                                <w:color w:val="000000" w:themeColor="text1"/>
                                <w:kern w:val="24"/>
                                <w:sz w:val="56"/>
                                <w:szCs w:val="56"/>
                              </w:rPr>
                            </w:pPr>
                          </w:p>
                          <w:p w14:paraId="2B6C0D01" w14:textId="5E155838" w:rsidR="005A4D7C" w:rsidRPr="005A4D7C" w:rsidRDefault="005A4D7C" w:rsidP="005A4D7C">
                            <w:pPr>
                              <w:spacing w:before="200" w:line="216" w:lineRule="auto"/>
                              <w:jc w:val="right"/>
                              <w:rPr>
                                <w:color w:val="C00000"/>
                              </w:rPr>
                            </w:pPr>
                            <w:r w:rsidRPr="005A4D7C">
                              <w:rPr>
                                <w:rFonts w:ascii="Century Gothic" w:hAnsi="Century Gothic" w:cstheme="minorBidi"/>
                                <w:b/>
                                <w:bCs/>
                                <w:color w:val="C00000"/>
                                <w:kern w:val="24"/>
                                <w:sz w:val="56"/>
                                <w:szCs w:val="56"/>
                              </w:rPr>
                              <w:t>Réunion</w:t>
                            </w:r>
                            <w:r w:rsidR="008F44E9">
                              <w:rPr>
                                <w:rFonts w:ascii="Century Gothic" w:hAnsi="Century Gothic" w:cstheme="minorBidi"/>
                                <w:b/>
                                <w:bCs/>
                                <w:color w:val="C00000"/>
                                <w:kern w:val="24"/>
                                <w:sz w:val="56"/>
                                <w:szCs w:val="56"/>
                              </w:rPr>
                              <w:t>s</w:t>
                            </w:r>
                            <w:r w:rsidRPr="005A4D7C">
                              <w:rPr>
                                <w:rFonts w:ascii="Century Gothic" w:hAnsi="Century Gothic" w:cstheme="minorBidi"/>
                                <w:b/>
                                <w:bCs/>
                                <w:color w:val="C00000"/>
                                <w:kern w:val="24"/>
                                <w:sz w:val="56"/>
                                <w:szCs w:val="56"/>
                              </w:rPr>
                              <w:t xml:space="preserve"> n°</w:t>
                            </w:r>
                            <w:r w:rsidR="002523B9">
                              <w:rPr>
                                <w:rFonts w:ascii="Century Gothic" w:hAnsi="Century Gothic" w:cstheme="minorBidi"/>
                                <w:b/>
                                <w:bCs/>
                                <w:color w:val="C00000"/>
                                <w:kern w:val="24"/>
                                <w:sz w:val="56"/>
                                <w:szCs w:val="56"/>
                              </w:rPr>
                              <w:t>5</w:t>
                            </w:r>
                          </w:p>
                          <w:p w14:paraId="276F1F77" w14:textId="77777777" w:rsidR="005A4D7C" w:rsidRDefault="005A4D7C" w:rsidP="005A4D7C">
                            <w:pPr>
                              <w:spacing w:before="200" w:line="216" w:lineRule="auto"/>
                              <w:jc w:val="right"/>
                              <w:rPr>
                                <w:rFonts w:ascii="Century Gothic" w:hAnsi="Century Gothic" w:cstheme="minorBidi"/>
                                <w:b/>
                                <w:bCs/>
                                <w:i/>
                                <w:iCs/>
                                <w:color w:val="000000" w:themeColor="text1"/>
                                <w:kern w:val="24"/>
                                <w:sz w:val="36"/>
                                <w:szCs w:val="36"/>
                              </w:rPr>
                            </w:pPr>
                          </w:p>
                          <w:p w14:paraId="69B35A4C" w14:textId="0E004F70" w:rsidR="005A4D7C" w:rsidRDefault="002523B9" w:rsidP="005A4D7C">
                            <w:pPr>
                              <w:spacing w:before="200" w:line="216" w:lineRule="auto"/>
                              <w:jc w:val="right"/>
                            </w:pPr>
                            <w:r>
                              <w:rPr>
                                <w:rFonts w:ascii="Century Gothic" w:hAnsi="Century Gothic" w:cstheme="minorBidi"/>
                                <w:b/>
                                <w:bCs/>
                                <w:i/>
                                <w:iCs/>
                                <w:color w:val="000000" w:themeColor="text1"/>
                                <w:kern w:val="24"/>
                                <w:sz w:val="36"/>
                                <w:szCs w:val="36"/>
                              </w:rPr>
                              <w:t>18</w:t>
                            </w:r>
                            <w:r w:rsidR="008F44E9">
                              <w:rPr>
                                <w:rFonts w:ascii="Century Gothic" w:hAnsi="Century Gothic" w:cstheme="minorBidi"/>
                                <w:b/>
                                <w:bCs/>
                                <w:i/>
                                <w:iCs/>
                                <w:color w:val="000000" w:themeColor="text1"/>
                                <w:kern w:val="24"/>
                                <w:sz w:val="36"/>
                                <w:szCs w:val="36"/>
                              </w:rPr>
                              <w:t>/06/2026</w:t>
                            </w:r>
                          </w:p>
                        </w:txbxContent>
                      </wps:txbx>
                      <wps:bodyPr vert="horz" lIns="91440" tIns="45720" rIns="91440" bIns="45720" rtlCol="0">
                        <a:noAutofit/>
                      </wps:bodyPr>
                    </wps:wsp>
                  </a:graphicData>
                </a:graphic>
              </wp:anchor>
            </w:drawing>
          </mc:Choice>
          <mc:Fallback>
            <w:pict>
              <v:rect w14:anchorId="673EC509" id="Sous-titre 2" o:spid="_x0000_s1026" style="position:absolute;left:0;text-align:left;margin-left:73.7pt;margin-top:4.75pt;width:415.05pt;height:225.0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" filled="f" stroked="f">
                <o:lock v:ext="edit" grouping="t"/>
                <v:textbox>
                  <w:txbxContent>
                    <w:p w14:paraId="204069CA" w14:textId="77777777" w:rsidR="005A4D7C" w:rsidRPr="005A4D7C" w:rsidRDefault="005A4D7C" w:rsidP="005A4D7C">
                      <w:pPr>
                        <w:spacing w:before="200" w:line="216" w:lineRule="auto"/>
                        <w:jc w:val="right"/>
                        <w:rPr>
                          <w:rFonts w:ascii="Century Gothic" w:hAnsi="Century Gothic" w:cstheme="minorBidi"/>
                          <w:b/>
                          <w:bCs/>
                          <w:color w:val="ED7D31" w:themeColor="accent2"/>
                          <w:kern w:val="24"/>
                          <w:sz w:val="56"/>
                          <w:szCs w:val="56"/>
                        </w:rPr>
                      </w:pPr>
                      <w:r w:rsidRPr="005A4D7C">
                        <w:rPr>
                          <w:rFonts w:ascii="Century Gothic" w:hAnsi="Century Gothic" w:cstheme="minorBidi"/>
                          <w:b/>
                          <w:bCs/>
                          <w:color w:val="ED7D31" w:themeColor="accent2"/>
                          <w:kern w:val="24"/>
                          <w:sz w:val="56"/>
                          <w:szCs w:val="56"/>
                        </w:rPr>
                        <w:t>Compte-rendu</w:t>
                      </w:r>
                    </w:p>
                    <w:p w14:paraId="55DDB2C4" w14:textId="77777777" w:rsidR="005A4D7C" w:rsidRDefault="005A4D7C" w:rsidP="005A4D7C">
                      <w:pPr>
                        <w:spacing w:before="200" w:line="216" w:lineRule="auto"/>
                        <w:jc w:val="right"/>
                        <w:rPr>
                          <w:rFonts w:ascii="Century Gothic" w:hAnsi="Century Gothic" w:cstheme="minorBidi"/>
                          <w:b/>
                          <w:bCs/>
                          <w:color w:val="000000" w:themeColor="text1"/>
                          <w:kern w:val="24"/>
                          <w:sz w:val="56"/>
                          <w:szCs w:val="56"/>
                        </w:rPr>
                      </w:pPr>
                    </w:p>
                    <w:p w14:paraId="2B6C0D01" w14:textId="5E155838" w:rsidR="005A4D7C" w:rsidRPr="005A4D7C" w:rsidRDefault="005A4D7C" w:rsidP="005A4D7C">
                      <w:pPr>
                        <w:spacing w:before="200" w:line="216" w:lineRule="auto"/>
                        <w:jc w:val="right"/>
                        <w:rPr>
                          <w:color w:val="C00000"/>
                        </w:rPr>
                      </w:pPr>
                      <w:r w:rsidRPr="005A4D7C">
                        <w:rPr>
                          <w:rFonts w:ascii="Century Gothic" w:hAnsi="Century Gothic" w:cstheme="minorBidi"/>
                          <w:b/>
                          <w:bCs/>
                          <w:color w:val="C00000"/>
                          <w:kern w:val="24"/>
                          <w:sz w:val="56"/>
                          <w:szCs w:val="56"/>
                        </w:rPr>
                        <w:t>Réunion</w:t>
                      </w:r>
                      <w:r w:rsidR="008F44E9">
                        <w:rPr>
                          <w:rFonts w:ascii="Century Gothic" w:hAnsi="Century Gothic" w:cstheme="minorBidi"/>
                          <w:b/>
                          <w:bCs/>
                          <w:color w:val="C00000"/>
                          <w:kern w:val="24"/>
                          <w:sz w:val="56"/>
                          <w:szCs w:val="56"/>
                        </w:rPr>
                        <w:t>s</w:t>
                      </w:r>
                      <w:r w:rsidRPr="005A4D7C">
                        <w:rPr>
                          <w:rFonts w:ascii="Century Gothic" w:hAnsi="Century Gothic" w:cstheme="minorBidi"/>
                          <w:b/>
                          <w:bCs/>
                          <w:color w:val="C00000"/>
                          <w:kern w:val="24"/>
                          <w:sz w:val="56"/>
                          <w:szCs w:val="56"/>
                        </w:rPr>
                        <w:t xml:space="preserve"> n°</w:t>
                      </w:r>
                      <w:r w:rsidR="002523B9">
                        <w:rPr>
                          <w:rFonts w:ascii="Century Gothic" w:hAnsi="Century Gothic" w:cstheme="minorBidi"/>
                          <w:b/>
                          <w:bCs/>
                          <w:color w:val="C00000"/>
                          <w:kern w:val="24"/>
                          <w:sz w:val="56"/>
                          <w:szCs w:val="56"/>
                        </w:rPr>
                        <w:t>5</w:t>
                      </w:r>
                    </w:p>
                    <w:p w14:paraId="276F1F77" w14:textId="77777777" w:rsidR="005A4D7C" w:rsidRDefault="005A4D7C" w:rsidP="005A4D7C">
                      <w:pPr>
                        <w:spacing w:before="200" w:line="216" w:lineRule="auto"/>
                        <w:jc w:val="right"/>
                        <w:rPr>
                          <w:rFonts w:ascii="Century Gothic" w:hAnsi="Century Gothic" w:cstheme="minorBidi"/>
                          <w:b/>
                          <w:bCs/>
                          <w:i/>
                          <w:iCs/>
                          <w:color w:val="000000" w:themeColor="text1"/>
                          <w:kern w:val="24"/>
                          <w:sz w:val="36"/>
                          <w:szCs w:val="36"/>
                        </w:rPr>
                      </w:pPr>
                    </w:p>
                    <w:p w14:paraId="69B35A4C" w14:textId="0E004F70" w:rsidR="005A4D7C" w:rsidRDefault="002523B9" w:rsidP="005A4D7C">
                      <w:pPr>
                        <w:spacing w:before="200" w:line="216" w:lineRule="auto"/>
                        <w:jc w:val="right"/>
                      </w:pPr>
                      <w:r>
                        <w:rPr>
                          <w:rFonts w:ascii="Century Gothic" w:hAnsi="Century Gothic" w:cstheme="minorBidi"/>
                          <w:b/>
                          <w:bCs/>
                          <w:i/>
                          <w:iCs/>
                          <w:color w:val="000000" w:themeColor="text1"/>
                          <w:kern w:val="24"/>
                          <w:sz w:val="36"/>
                          <w:szCs w:val="36"/>
                        </w:rPr>
                        <w:t>18</w:t>
                      </w:r>
                      <w:r w:rsidR="008F44E9">
                        <w:rPr>
                          <w:rFonts w:ascii="Century Gothic" w:hAnsi="Century Gothic" w:cstheme="minorBidi"/>
                          <w:b/>
                          <w:bCs/>
                          <w:i/>
                          <w:iCs/>
                          <w:color w:val="000000" w:themeColor="text1"/>
                          <w:kern w:val="24"/>
                          <w:sz w:val="36"/>
                          <w:szCs w:val="36"/>
                        </w:rPr>
                        <w:t>/06/2026</w:t>
                      </w:r>
                    </w:p>
                  </w:txbxContent>
                </v:textbox>
              </v:rect>
            </w:pict>
          </mc:Fallback>
        </mc:AlternateContent>
      </w:r>
    </w:p>
    <w:p w14:paraId="7F22DB0C" w14:textId="5DF2805B" w:rsidR="005A4D7C" w:rsidRPr="005A4D7C" w:rsidRDefault="001914A8" w:rsidP="005A4D7C">
      <w:r w:rsidRPr="001914A8">
        <w:rPr>
          <w:noProof/>
        </w:rPr>
        <w:drawing>
          <wp:anchor distT="0" distB="0" distL="114300" distR="114300" simplePos="0" relativeHeight="251750912" behindDoc="0" locked="0" layoutInCell="1" allowOverlap="1" wp14:anchorId="7EF67163" wp14:editId="38EC4521">
            <wp:simplePos x="0" y="0"/>
            <wp:positionH relativeFrom="margin">
              <wp:posOffset>7435850</wp:posOffset>
            </wp:positionH>
            <wp:positionV relativeFrom="paragraph">
              <wp:posOffset>114300</wp:posOffset>
            </wp:positionV>
            <wp:extent cx="1657350" cy="1823086"/>
            <wp:effectExtent l="0" t="0" r="0" b="5715"/>
            <wp:wrapNone/>
            <wp:docPr id="9" name="Image 8" descr="Une image contenant capture d’écran, symbole, Bleu électrique, Graphique&#10;&#10;Le contenu généré par l’IA peut être incorrect.">
              <a:extLst xmlns:a="http://schemas.openxmlformats.org/drawingml/2006/main">
                <a:ext uri="{FF2B5EF4-FFF2-40B4-BE49-F238E27FC236}">
                  <a16:creationId xmlns:a16="http://schemas.microsoft.com/office/drawing/2014/main" id="{D8408638-9BDD-3265-C7E1-122E19B53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Une image contenant capture d’écran, symbole, Bleu électrique, Graphique&#10;&#10;Le contenu généré par l’IA peut être incorrect.">
                      <a:extLst>
                        <a:ext uri="{FF2B5EF4-FFF2-40B4-BE49-F238E27FC236}">
                          <a16:creationId xmlns:a16="http://schemas.microsoft.com/office/drawing/2014/main" id="{D8408638-9BDD-3265-C7E1-122E19B536D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1823086"/>
                    </a:xfrm>
                    <a:prstGeom prst="rect">
                      <a:avLst/>
                    </a:prstGeom>
                  </pic:spPr>
                </pic:pic>
              </a:graphicData>
            </a:graphic>
            <wp14:sizeRelH relativeFrom="margin">
              <wp14:pctWidth>0</wp14:pctWidth>
            </wp14:sizeRelH>
            <wp14:sizeRelV relativeFrom="margin">
              <wp14:pctHeight>0</wp14:pctHeight>
            </wp14:sizeRelV>
          </wp:anchor>
        </w:drawing>
      </w:r>
    </w:p>
    <w:p w14:paraId="165E7A67" w14:textId="41E4E990" w:rsidR="005A4D7C" w:rsidRPr="005A4D7C" w:rsidRDefault="005A4D7C" w:rsidP="005A4D7C"/>
    <w:p w14:paraId="7887FD4A" w14:textId="3E9A7DCA" w:rsidR="005A4D7C" w:rsidRPr="005A4D7C" w:rsidRDefault="005A4D7C" w:rsidP="005A4D7C"/>
    <w:p w14:paraId="52029B27" w14:textId="2243C43D" w:rsidR="005A4D7C" w:rsidRPr="005A4D7C" w:rsidRDefault="005A4D7C" w:rsidP="005A4D7C"/>
    <w:p w14:paraId="2CDE19FA" w14:textId="5D0B0A31" w:rsidR="005A4D7C" w:rsidRPr="005A4D7C" w:rsidRDefault="005A4D7C" w:rsidP="005A4D7C"/>
    <w:p w14:paraId="4D0742DF" w14:textId="71B63B54" w:rsidR="005A4D7C" w:rsidRPr="005A4D7C" w:rsidRDefault="005A4D7C" w:rsidP="005A4D7C"/>
    <w:p w14:paraId="6B563BD3" w14:textId="77777777" w:rsidR="005A4D7C" w:rsidRDefault="005A4D7C" w:rsidP="005A4D7C">
      <w:pPr>
        <w:rPr>
          <w:rFonts w:ascii="Century Gothic" w:hAnsi="Century Gothic" w:cs="Arial"/>
          <w:b/>
          <w:color w:val="C00000"/>
          <w:sz w:val="18"/>
          <w:szCs w:val="18"/>
        </w:rPr>
      </w:pPr>
    </w:p>
    <w:p w14:paraId="0D7F4EBA" w14:textId="620853D1" w:rsidR="005A4D7C" w:rsidRDefault="005A4D7C" w:rsidP="005A4D7C">
      <w:pPr>
        <w:tabs>
          <w:tab w:val="left" w:pos="1780"/>
        </w:tabs>
        <w:rPr>
          <w:rFonts w:ascii="Century Gothic" w:hAnsi="Century Gothic" w:cs="Arial"/>
          <w:b/>
          <w:color w:val="C00000"/>
          <w:sz w:val="18"/>
          <w:szCs w:val="18"/>
        </w:rPr>
      </w:pPr>
      <w:r>
        <w:rPr>
          <w:rFonts w:ascii="Century Gothic" w:hAnsi="Century Gothic" w:cs="Arial"/>
          <w:b/>
          <w:color w:val="C00000"/>
          <w:sz w:val="18"/>
          <w:szCs w:val="18"/>
        </w:rPr>
        <w:tab/>
      </w:r>
    </w:p>
    <w:p w14:paraId="42226812" w14:textId="02A8D8A8" w:rsidR="005A4D7C" w:rsidRPr="005A4D7C" w:rsidRDefault="005A4D7C" w:rsidP="005A4D7C">
      <w:pPr>
        <w:tabs>
          <w:tab w:val="left" w:pos="1780"/>
        </w:tabs>
        <w:sectPr w:rsidR="005A4D7C" w:rsidRPr="005A4D7C" w:rsidSect="005A4D7C">
          <w:headerReference w:type="even" r:id="rId9"/>
          <w:headerReference w:type="default" r:id="rId10"/>
          <w:footerReference w:type="even" r:id="rId11"/>
          <w:footerReference w:type="default" r:id="rId12"/>
          <w:pgSz w:w="16838" w:h="11906" w:orient="landscape"/>
          <w:pgMar w:top="1080" w:right="1258" w:bottom="1106" w:left="1078" w:header="708" w:footer="434" w:gutter="0"/>
          <w:cols w:space="708"/>
          <w:docGrid w:linePitch="360"/>
        </w:sectPr>
      </w:pPr>
      <w:r w:rsidRPr="005A4D7C">
        <w:rPr>
          <w:rFonts w:ascii="Century Gothic" w:hAnsi="Century Gothic" w:cs="Arial"/>
          <w:b/>
          <w:noProof/>
          <w:color w:val="C00000"/>
          <w:sz w:val="18"/>
          <w:szCs w:val="18"/>
        </w:rPr>
        <mc:AlternateContent>
          <mc:Choice Requires="wps">
            <w:drawing>
              <wp:anchor distT="0" distB="0" distL="114300" distR="114300" simplePos="0" relativeHeight="251749888" behindDoc="0" locked="0" layoutInCell="1" allowOverlap="1" wp14:anchorId="72B832F7" wp14:editId="3694313B">
                <wp:simplePos x="0" y="0"/>
                <wp:positionH relativeFrom="column">
                  <wp:posOffset>-447824</wp:posOffset>
                </wp:positionH>
                <wp:positionV relativeFrom="paragraph">
                  <wp:posOffset>1669693</wp:posOffset>
                </wp:positionV>
                <wp:extent cx="4510171" cy="617141"/>
                <wp:effectExtent l="0" t="0" r="0" b="0"/>
                <wp:wrapNone/>
                <wp:docPr id="17" name="Sous-titre 2">
                  <a:extLst xmlns:a="http://schemas.openxmlformats.org/drawingml/2006/main">
                    <a:ext uri="{FF2B5EF4-FFF2-40B4-BE49-F238E27FC236}">
                      <a16:creationId xmlns:a16="http://schemas.microsoft.com/office/drawing/2014/main" id="{3ED57390-627B-497E-BC86-E16EA0221B2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171" cy="617141"/>
                        </a:xfrm>
                        <a:prstGeom prst="rect">
                          <a:avLst/>
                        </a:prstGeom>
                      </wps:spPr>
                      <wps:txbx>
                        <w:txbxContent>
                          <w:p w14:paraId="1E00A99E" w14:textId="2768883E" w:rsidR="005A4D7C" w:rsidRDefault="001914A8" w:rsidP="005A4D7C">
                            <w:r>
                              <w:rPr>
                                <w:rFonts w:ascii="Century Gothic" w:hAnsi="Century Gothic" w:cstheme="minorBidi"/>
                                <w:i/>
                                <w:iCs/>
                                <w:color w:val="ED7D31" w:themeColor="accent2"/>
                                <w:kern w:val="24"/>
                                <w:sz w:val="40"/>
                                <w:szCs w:val="40"/>
                              </w:rPr>
                              <w:t>Révision générale</w:t>
                            </w:r>
                            <w:r w:rsidR="005A4D7C">
                              <w:rPr>
                                <w:rFonts w:ascii="Century Gothic" w:hAnsi="Century Gothic" w:cstheme="minorBidi"/>
                                <w:i/>
                                <w:iCs/>
                                <w:color w:val="ED7D31" w:themeColor="accent2"/>
                                <w:kern w:val="24"/>
                                <w:sz w:val="40"/>
                                <w:szCs w:val="40"/>
                              </w:rPr>
                              <w:t xml:space="preserve"> du PLU</w:t>
                            </w:r>
                          </w:p>
                        </w:txbxContent>
                      </wps:txbx>
                      <wps:bodyPr vert="horz" lIns="91440" tIns="45720" rIns="91440" bIns="45720" rtlCol="0">
                        <a:noAutofit/>
                      </wps:bodyPr>
                    </wps:wsp>
                  </a:graphicData>
                </a:graphic>
                <wp14:sizeRelV relativeFrom="margin">
                  <wp14:pctHeight>0</wp14:pctHeight>
                </wp14:sizeRelV>
              </wp:anchor>
            </w:drawing>
          </mc:Choice>
          <mc:Fallback>
            <w:pict>
              <v:shapetype w14:anchorId="72B832F7" id="_x0000_t202" coordsize="21600,21600" o:spt="202" path="m,l,21600r21600,l21600,xe">
                <v:stroke joinstyle="miter"/>
                <v:path gradientshapeok="t" o:connecttype="rect"/>
              </v:shapetype>
              <v:shape id="_x0000_s1027" type="#_x0000_t202" style="position:absolute;left:0;text-align:left;margin-left:-35.25pt;margin-top:131.45pt;width:355.15pt;height:48.6pt;z-index:25174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" filled="f" stroked="f">
                <v:textbox>
                  <w:txbxContent>
                    <w:p w14:paraId="1E00A99E" w14:textId="2768883E" w:rsidR="005A4D7C" w:rsidRDefault="001914A8" w:rsidP="005A4D7C">
                      <w:r>
                        <w:rPr>
                          <w:rFonts w:ascii="Century Gothic" w:hAnsi="Century Gothic" w:cstheme="minorBidi"/>
                          <w:i/>
                          <w:iCs/>
                          <w:color w:val="ED7D31" w:themeColor="accent2"/>
                          <w:kern w:val="24"/>
                          <w:sz w:val="40"/>
                          <w:szCs w:val="40"/>
                        </w:rPr>
                        <w:t>Révision générale</w:t>
                      </w:r>
                      <w:r w:rsidR="005A4D7C">
                        <w:rPr>
                          <w:rFonts w:ascii="Century Gothic" w:hAnsi="Century Gothic" w:cstheme="minorBidi"/>
                          <w:i/>
                          <w:iCs/>
                          <w:color w:val="ED7D31" w:themeColor="accent2"/>
                          <w:kern w:val="24"/>
                          <w:sz w:val="40"/>
                          <w:szCs w:val="40"/>
                        </w:rPr>
                        <w:t xml:space="preserve"> du PLU</w:t>
                      </w:r>
                    </w:p>
                  </w:txbxContent>
                </v:textbox>
              </v:shape>
            </w:pict>
          </mc:Fallback>
        </mc:AlternateContent>
      </w:r>
      <w:r>
        <w:tab/>
      </w:r>
    </w:p>
    <w:p w14:paraId="07F62A28" w14:textId="3BEC50E1" w:rsidR="00D02307" w:rsidRPr="00E92473" w:rsidRDefault="00D02307" w:rsidP="00F677B9">
      <w:pPr>
        <w:pStyle w:val="Sous-titre"/>
        <w:ind w:right="2182"/>
        <w:rPr>
          <w:rFonts w:ascii="Century Gothic" w:hAnsi="Century Gothic"/>
          <w:b/>
          <w:color w:val="ED7D31" w:themeColor="accent2"/>
          <w:sz w:val="22"/>
          <w:szCs w:val="22"/>
          <w:u w:val="none"/>
        </w:rPr>
      </w:pPr>
      <w:r w:rsidRPr="00E92473">
        <w:rPr>
          <w:rFonts w:ascii="Century Gothic" w:hAnsi="Century Gothic"/>
          <w:b/>
          <w:color w:val="ED7D31" w:themeColor="accent2"/>
          <w:sz w:val="22"/>
          <w:szCs w:val="22"/>
          <w:u w:val="none"/>
        </w:rPr>
        <w:lastRenderedPageBreak/>
        <w:t>ORDRE DU JOUR :</w:t>
      </w:r>
    </w:p>
    <w:p w14:paraId="39781D1C" w14:textId="77777777" w:rsidR="008F44E9" w:rsidRDefault="008F44E9" w:rsidP="00771861">
      <w:pPr>
        <w:ind w:right="623"/>
        <w:rPr>
          <w:rFonts w:ascii="Century Gothic" w:hAnsi="Century Gothic"/>
          <w:b/>
          <w:bCs/>
          <w:sz w:val="18"/>
          <w:szCs w:val="18"/>
        </w:rPr>
      </w:pPr>
    </w:p>
    <w:p w14:paraId="7EDE9DE5" w14:textId="06614859" w:rsidR="00F677B9" w:rsidRDefault="002523B9" w:rsidP="00771861">
      <w:pPr>
        <w:ind w:right="623"/>
        <w:rPr>
          <w:rFonts w:ascii="Century Gothic" w:hAnsi="Century Gothic"/>
          <w:sz w:val="18"/>
          <w:szCs w:val="18"/>
        </w:rPr>
      </w:pPr>
      <w:r>
        <w:rPr>
          <w:rFonts w:ascii="Century Gothic" w:hAnsi="Century Gothic"/>
          <w:sz w:val="18"/>
          <w:szCs w:val="18"/>
        </w:rPr>
        <w:t>Présentation des premiers scénarios de développement devant les services du SCOT et de la DDT</w:t>
      </w:r>
    </w:p>
    <w:p w14:paraId="100103A1" w14:textId="5DF99694" w:rsidR="008F44E9" w:rsidRDefault="002523B9" w:rsidP="00771861">
      <w:pPr>
        <w:ind w:right="623"/>
        <w:rPr>
          <w:rFonts w:ascii="Century Gothic" w:hAnsi="Century Gothic"/>
          <w:sz w:val="18"/>
          <w:szCs w:val="18"/>
        </w:rPr>
      </w:pPr>
      <w:r w:rsidRPr="002523B9">
        <w:rPr>
          <w:rFonts w:ascii="Century Gothic" w:hAnsi="Century Gothic"/>
          <w:noProof/>
          <w:sz w:val="18"/>
          <w:szCs w:val="18"/>
        </w:rPr>
        <w:drawing>
          <wp:inline distT="0" distB="0" distL="0" distR="0" wp14:anchorId="4B12A693" wp14:editId="11BC7856">
            <wp:extent cx="4356100" cy="3301365"/>
            <wp:effectExtent l="0" t="0" r="6350" b="0"/>
            <wp:docPr id="7915412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41223" name=""/>
                    <pic:cNvPicPr/>
                  </pic:nvPicPr>
                  <pic:blipFill>
                    <a:blip r:embed="rId13"/>
                    <a:stretch>
                      <a:fillRect/>
                    </a:stretch>
                  </pic:blipFill>
                  <pic:spPr>
                    <a:xfrm>
                      <a:off x="0" y="0"/>
                      <a:ext cx="4356100" cy="3301365"/>
                    </a:xfrm>
                    <a:prstGeom prst="rect">
                      <a:avLst/>
                    </a:prstGeom>
                  </pic:spPr>
                </pic:pic>
              </a:graphicData>
            </a:graphic>
          </wp:inline>
        </w:drawing>
      </w:r>
    </w:p>
    <w:p w14:paraId="3D93800A" w14:textId="77777777" w:rsidR="002523B9" w:rsidRDefault="002523B9" w:rsidP="00C85D1B">
      <w:pPr>
        <w:rPr>
          <w:rFonts w:ascii="Century Gothic" w:hAnsi="Century Gothic"/>
          <w:b/>
          <w:color w:val="ED7D31" w:themeColor="accent2"/>
          <w:sz w:val="22"/>
          <w:szCs w:val="22"/>
        </w:rPr>
      </w:pPr>
    </w:p>
    <w:p w14:paraId="24309AC5" w14:textId="27DF5383" w:rsidR="00AC58A6" w:rsidRDefault="00AC58A6" w:rsidP="00C85D1B">
      <w:pPr>
        <w:rPr>
          <w:rFonts w:ascii="Century Gothic" w:hAnsi="Century Gothic"/>
          <w:b/>
          <w:color w:val="ED7D31" w:themeColor="accent2"/>
          <w:sz w:val="22"/>
          <w:szCs w:val="22"/>
        </w:rPr>
      </w:pPr>
      <w:r>
        <w:rPr>
          <w:rFonts w:ascii="Century Gothic" w:hAnsi="Century Gothic"/>
          <w:b/>
          <w:color w:val="ED7D31" w:themeColor="accent2"/>
          <w:sz w:val="22"/>
          <w:szCs w:val="22"/>
        </w:rPr>
        <w:t>RÉSUMÉ DES POINTS ABORDÉS :</w:t>
      </w:r>
    </w:p>
    <w:p w14:paraId="22829AA9" w14:textId="52F5CCF2" w:rsidR="008F44E9" w:rsidRDefault="002523B9" w:rsidP="00771861">
      <w:pPr>
        <w:rPr>
          <w:rFonts w:ascii="Century Gothic" w:hAnsi="Century Gothic"/>
          <w:sz w:val="18"/>
          <w:szCs w:val="18"/>
        </w:rPr>
      </w:pPr>
      <w:r w:rsidRPr="002523B9">
        <w:rPr>
          <w:rFonts w:ascii="Century Gothic" w:hAnsi="Century Gothic"/>
          <w:sz w:val="18"/>
          <w:szCs w:val="18"/>
        </w:rPr>
        <w:t xml:space="preserve">Mme </w:t>
      </w:r>
      <w:r>
        <w:rPr>
          <w:rFonts w:ascii="Century Gothic" w:hAnsi="Century Gothic"/>
          <w:sz w:val="18"/>
          <w:szCs w:val="18"/>
        </w:rPr>
        <w:t>le Maire introduit la réunion en rappelant la volonté pour la commune de rester un village rural qui permet la création de logement</w:t>
      </w:r>
      <w:r w:rsidR="00852958">
        <w:rPr>
          <w:rFonts w:ascii="Century Gothic" w:hAnsi="Century Gothic"/>
          <w:sz w:val="18"/>
          <w:szCs w:val="18"/>
        </w:rPr>
        <w:t>s</w:t>
      </w:r>
      <w:r>
        <w:rPr>
          <w:rFonts w:ascii="Century Gothic" w:hAnsi="Century Gothic"/>
          <w:sz w:val="18"/>
          <w:szCs w:val="18"/>
        </w:rPr>
        <w:t xml:space="preserve"> pavillonnaire</w:t>
      </w:r>
      <w:r w:rsidR="00852958">
        <w:rPr>
          <w:rFonts w:ascii="Century Gothic" w:hAnsi="Century Gothic"/>
          <w:sz w:val="18"/>
          <w:szCs w:val="18"/>
        </w:rPr>
        <w:t>s</w:t>
      </w:r>
      <w:r>
        <w:rPr>
          <w:rFonts w:ascii="Century Gothic" w:hAnsi="Century Gothic"/>
          <w:sz w:val="18"/>
          <w:szCs w:val="18"/>
        </w:rPr>
        <w:t xml:space="preserve"> avec de grande</w:t>
      </w:r>
      <w:r w:rsidR="00852958">
        <w:rPr>
          <w:rFonts w:ascii="Century Gothic" w:hAnsi="Century Gothic"/>
          <w:sz w:val="18"/>
          <w:szCs w:val="18"/>
        </w:rPr>
        <w:t>s</w:t>
      </w:r>
      <w:r>
        <w:rPr>
          <w:rFonts w:ascii="Century Gothic" w:hAnsi="Century Gothic"/>
          <w:sz w:val="18"/>
          <w:szCs w:val="18"/>
        </w:rPr>
        <w:t xml:space="preserve"> parcelle</w:t>
      </w:r>
      <w:r w:rsidR="00852958">
        <w:rPr>
          <w:rFonts w:ascii="Century Gothic" w:hAnsi="Century Gothic"/>
          <w:sz w:val="18"/>
          <w:szCs w:val="18"/>
        </w:rPr>
        <w:t>s</w:t>
      </w:r>
      <w:r>
        <w:rPr>
          <w:rFonts w:ascii="Century Gothic" w:hAnsi="Century Gothic"/>
          <w:sz w:val="18"/>
          <w:szCs w:val="18"/>
        </w:rPr>
        <w:t xml:space="preserve">. </w:t>
      </w:r>
      <w:r w:rsidR="00D93040" w:rsidRPr="00D93040">
        <w:rPr>
          <w:rFonts w:ascii="Century Gothic" w:hAnsi="Century Gothic"/>
          <w:sz w:val="18"/>
          <w:szCs w:val="18"/>
        </w:rPr>
        <w:t xml:space="preserve">Cette volonté n'est cependant pas totalement partagée. De même, la croissance en nombre d’habitant fait également débat. Par ailleurs, le projet de PLU devra tenir compte d’un équilibre à trouver entre densification et utilisation de zones à urbaniser, fortement réduites. Le </w:t>
      </w:r>
      <w:r w:rsidR="00D93040" w:rsidRPr="00D93040">
        <w:rPr>
          <w:rFonts w:ascii="Century Gothic" w:hAnsi="Century Gothic"/>
          <w:sz w:val="18"/>
          <w:szCs w:val="18"/>
        </w:rPr>
        <w:t>village souhaite préserver des zones vertes de fraicheur, et de trame verte au sein du bourg</w:t>
      </w:r>
      <w:r w:rsidR="00D93040">
        <w:rPr>
          <w:rFonts w:ascii="Century Gothic" w:hAnsi="Century Gothic"/>
          <w:sz w:val="18"/>
          <w:szCs w:val="18"/>
        </w:rPr>
        <w:t>.</w:t>
      </w:r>
    </w:p>
    <w:p w14:paraId="39B39C69" w14:textId="7425DEE2" w:rsidR="004627B8" w:rsidRDefault="004627B8" w:rsidP="00771861">
      <w:pPr>
        <w:rPr>
          <w:rFonts w:ascii="Century Gothic" w:hAnsi="Century Gothic"/>
          <w:sz w:val="18"/>
          <w:szCs w:val="18"/>
        </w:rPr>
      </w:pPr>
      <w:r>
        <w:rPr>
          <w:rFonts w:ascii="Century Gothic" w:hAnsi="Century Gothic"/>
          <w:sz w:val="18"/>
          <w:szCs w:val="18"/>
        </w:rPr>
        <w:t>Elle souligne que la commune d’</w:t>
      </w:r>
      <w:proofErr w:type="spellStart"/>
      <w:r>
        <w:rPr>
          <w:rFonts w:ascii="Century Gothic" w:hAnsi="Century Gothic"/>
          <w:sz w:val="18"/>
          <w:szCs w:val="18"/>
        </w:rPr>
        <w:t>Etaules</w:t>
      </w:r>
      <w:proofErr w:type="spellEnd"/>
      <w:r>
        <w:rPr>
          <w:rFonts w:ascii="Century Gothic" w:hAnsi="Century Gothic"/>
          <w:sz w:val="18"/>
          <w:szCs w:val="18"/>
        </w:rPr>
        <w:t xml:space="preserve"> est attractive et que les élus souhaitent proposer un certain nombre de logements pour répondre à la demande. </w:t>
      </w:r>
      <w:r w:rsidR="00B31557">
        <w:rPr>
          <w:rFonts w:ascii="Century Gothic" w:hAnsi="Century Gothic"/>
          <w:sz w:val="18"/>
          <w:szCs w:val="18"/>
        </w:rPr>
        <w:t>Les perspectives de développement souhaité</w:t>
      </w:r>
      <w:r w:rsidR="00852958">
        <w:rPr>
          <w:rFonts w:ascii="Century Gothic" w:hAnsi="Century Gothic"/>
          <w:sz w:val="18"/>
          <w:szCs w:val="18"/>
        </w:rPr>
        <w:t>e</w:t>
      </w:r>
      <w:r w:rsidR="00B31557">
        <w:rPr>
          <w:rFonts w:ascii="Century Gothic" w:hAnsi="Century Gothic"/>
          <w:sz w:val="18"/>
          <w:szCs w:val="18"/>
        </w:rPr>
        <w:t xml:space="preserve">s s’établissent en cohérence avec celles constatées sur le territoire. Elle rappelle à ce titre que le PADD actuel prévoyait une population de 350 habitants en 2025 (projection atteinte). </w:t>
      </w:r>
      <w:r>
        <w:rPr>
          <w:rFonts w:ascii="Century Gothic" w:hAnsi="Century Gothic"/>
          <w:sz w:val="18"/>
          <w:szCs w:val="18"/>
        </w:rPr>
        <w:t>Ces logements seront programmés en priorité dans les espaces interstitiels, sur la base des études exhaustives réalisées avec le cabinet DORGAT. Mais également sur des secteurs de développement en extension que les élus souhaitent maintenir compte</w:t>
      </w:r>
      <w:r w:rsidR="00852958">
        <w:rPr>
          <w:rFonts w:ascii="Century Gothic" w:hAnsi="Century Gothic"/>
          <w:sz w:val="18"/>
          <w:szCs w:val="18"/>
        </w:rPr>
        <w:t xml:space="preserve"> </w:t>
      </w:r>
      <w:r>
        <w:rPr>
          <w:rFonts w:ascii="Century Gothic" w:hAnsi="Century Gothic"/>
          <w:sz w:val="18"/>
          <w:szCs w:val="18"/>
        </w:rPr>
        <w:t xml:space="preserve">tenu de leur cohérence avec la trame urbaine générale et les projets en réflexion. </w:t>
      </w:r>
    </w:p>
    <w:p w14:paraId="44A365E3" w14:textId="20B02EAB" w:rsidR="004627B8" w:rsidRDefault="004627B8" w:rsidP="00771861">
      <w:pPr>
        <w:rPr>
          <w:rFonts w:ascii="Century Gothic" w:hAnsi="Century Gothic"/>
          <w:sz w:val="18"/>
          <w:szCs w:val="18"/>
        </w:rPr>
      </w:pPr>
      <w:r>
        <w:rPr>
          <w:rFonts w:ascii="Century Gothic" w:hAnsi="Century Gothic"/>
          <w:sz w:val="18"/>
          <w:szCs w:val="18"/>
        </w:rPr>
        <w:t>Pour la suite de la réunion, Mme REMONDINI présente la synthèse des études réalisées sur la base des cartes suivantes :</w:t>
      </w:r>
    </w:p>
    <w:p w14:paraId="27BFB2D4" w14:textId="1F62BA19" w:rsidR="004627B8" w:rsidRDefault="004627B8" w:rsidP="004627B8">
      <w:pPr>
        <w:pStyle w:val="Paragraphedeliste"/>
        <w:numPr>
          <w:ilvl w:val="0"/>
          <w:numId w:val="33"/>
        </w:numPr>
        <w:rPr>
          <w:rFonts w:ascii="Century Gothic" w:hAnsi="Century Gothic"/>
          <w:sz w:val="18"/>
          <w:szCs w:val="18"/>
        </w:rPr>
      </w:pPr>
      <w:r>
        <w:rPr>
          <w:rFonts w:ascii="Century Gothic" w:hAnsi="Century Gothic"/>
          <w:sz w:val="18"/>
          <w:szCs w:val="18"/>
        </w:rPr>
        <w:t>Le résultat de la synthèse « </w:t>
      </w:r>
      <w:r w:rsidRPr="004627B8">
        <w:rPr>
          <w:rFonts w:ascii="Century Gothic" w:hAnsi="Century Gothic"/>
          <w:b/>
          <w:bCs/>
          <w:sz w:val="18"/>
          <w:szCs w:val="18"/>
        </w:rPr>
        <w:t>DENSIFICATION</w:t>
      </w:r>
      <w:r>
        <w:rPr>
          <w:rFonts w:ascii="Century Gothic" w:hAnsi="Century Gothic"/>
          <w:sz w:val="18"/>
          <w:szCs w:val="18"/>
        </w:rPr>
        <w:t> » qui fait état d’un potentiel de 25 logements. Mme REMONDINI expose la méthodologie retenue et attire l’attention du SCOT et de la DDT sur la définition précise des espaces interstitiels (plus avancée que celle du SCOT). Deux éléments sont détaillés dans le cadre de ce travail :</w:t>
      </w:r>
    </w:p>
    <w:p w14:paraId="294A83AC" w14:textId="48EF1A9D" w:rsidR="004627B8" w:rsidRDefault="004627B8" w:rsidP="004627B8">
      <w:pPr>
        <w:pStyle w:val="Paragraphedeliste"/>
        <w:numPr>
          <w:ilvl w:val="1"/>
          <w:numId w:val="33"/>
        </w:numPr>
        <w:rPr>
          <w:rFonts w:ascii="Century Gothic" w:hAnsi="Century Gothic"/>
          <w:sz w:val="18"/>
          <w:szCs w:val="18"/>
        </w:rPr>
      </w:pPr>
      <w:r>
        <w:rPr>
          <w:rFonts w:ascii="Century Gothic" w:hAnsi="Century Gothic"/>
          <w:sz w:val="18"/>
          <w:szCs w:val="18"/>
        </w:rPr>
        <w:t xml:space="preserve">La densité de base fixée à 14 logements à l’hectare dans les espaces interstitiels encadrés par une OAP, ou de 12 logements à l’hectare sur les secteurs de fonds de jardin. </w:t>
      </w:r>
    </w:p>
    <w:p w14:paraId="0DC38ADA" w14:textId="509BCCC0" w:rsidR="004627B8" w:rsidRPr="00852958" w:rsidRDefault="004627B8" w:rsidP="00852958">
      <w:pPr>
        <w:pStyle w:val="Paragraphedeliste"/>
        <w:numPr>
          <w:ilvl w:val="1"/>
          <w:numId w:val="33"/>
        </w:numPr>
        <w:rPr>
          <w:rFonts w:ascii="Century Gothic" w:hAnsi="Century Gothic"/>
          <w:sz w:val="18"/>
          <w:szCs w:val="18"/>
        </w:rPr>
      </w:pPr>
      <w:r>
        <w:rPr>
          <w:rFonts w:ascii="Century Gothic" w:hAnsi="Century Gothic"/>
          <w:sz w:val="18"/>
          <w:szCs w:val="18"/>
        </w:rPr>
        <w:t>La mixité de destination de 15% retenue au titre des espaces non encadrés par les OAP. Mme REMONDINI insiste en effet sur le fait que les services de l’Etat n’admettent pas nécessairement la prise en compte d’une certaine rétention foncière</w:t>
      </w:r>
      <w:r w:rsidR="00852958">
        <w:rPr>
          <w:rFonts w:ascii="Century Gothic" w:hAnsi="Century Gothic"/>
          <w:sz w:val="18"/>
          <w:szCs w:val="18"/>
        </w:rPr>
        <w:t>. T</w:t>
      </w:r>
      <w:r w:rsidRPr="00852958">
        <w:rPr>
          <w:rFonts w:ascii="Century Gothic" w:hAnsi="Century Gothic"/>
          <w:sz w:val="18"/>
          <w:szCs w:val="18"/>
        </w:rPr>
        <w:t>outefois cet enjeu est une réalité qu’il faut intégrer dans l’analyse</w:t>
      </w:r>
      <w:r w:rsidR="00852958">
        <w:rPr>
          <w:rFonts w:ascii="Century Gothic" w:hAnsi="Century Gothic"/>
          <w:sz w:val="18"/>
          <w:szCs w:val="18"/>
        </w:rPr>
        <w:t>,</w:t>
      </w:r>
      <w:r w:rsidRPr="00852958">
        <w:rPr>
          <w:rFonts w:ascii="Century Gothic" w:hAnsi="Century Gothic"/>
          <w:sz w:val="18"/>
          <w:szCs w:val="18"/>
        </w:rPr>
        <w:t xml:space="preserve"> d’autant que la future zone urbaine admettra une mixité de destinations permettant la création de commerces, de stationnements…</w:t>
      </w:r>
    </w:p>
    <w:p w14:paraId="7C4D2C70" w14:textId="363A6099" w:rsidR="004627B8" w:rsidRDefault="004627B8" w:rsidP="004627B8">
      <w:pPr>
        <w:pStyle w:val="Paragraphedeliste"/>
        <w:numPr>
          <w:ilvl w:val="0"/>
          <w:numId w:val="33"/>
        </w:numPr>
        <w:rPr>
          <w:rFonts w:ascii="Century Gothic" w:hAnsi="Century Gothic"/>
          <w:sz w:val="18"/>
          <w:szCs w:val="18"/>
        </w:rPr>
      </w:pPr>
      <w:r>
        <w:rPr>
          <w:rFonts w:ascii="Century Gothic" w:hAnsi="Century Gothic"/>
          <w:sz w:val="18"/>
          <w:szCs w:val="18"/>
        </w:rPr>
        <w:t xml:space="preserve">Les représentants du SCOT et de la DDT ne remettent pas en cause les conclusions de l’étude de densification d’autant que cette dernière est traduite de manière cohérente sur le </w:t>
      </w:r>
      <w:r w:rsidR="00670A81">
        <w:rPr>
          <w:rFonts w:ascii="Century Gothic" w:hAnsi="Century Gothic"/>
          <w:b/>
          <w:bCs/>
          <w:sz w:val="18"/>
          <w:szCs w:val="18"/>
        </w:rPr>
        <w:t>PLAN DE ZONAGE PROJET</w:t>
      </w:r>
      <w:r>
        <w:rPr>
          <w:rFonts w:ascii="Century Gothic" w:hAnsi="Century Gothic"/>
          <w:sz w:val="18"/>
          <w:szCs w:val="18"/>
        </w:rPr>
        <w:t xml:space="preserve"> (tel que présenté sur la CARTE2). Sur ce point</w:t>
      </w:r>
      <w:r w:rsidR="00852958">
        <w:rPr>
          <w:rFonts w:ascii="Century Gothic" w:hAnsi="Century Gothic"/>
          <w:sz w:val="18"/>
          <w:szCs w:val="18"/>
        </w:rPr>
        <w:t>,</w:t>
      </w:r>
      <w:r>
        <w:rPr>
          <w:rFonts w:ascii="Century Gothic" w:hAnsi="Century Gothic"/>
          <w:sz w:val="18"/>
          <w:szCs w:val="18"/>
        </w:rPr>
        <w:t xml:space="preserve"> Mme REMONDINI précise qu’il s’agit d’une première intention de zonage qui sera à retravailler avec les élus. L’objectif était de concrétiser les résultats afin qu’ils puissent appréhender au mieux les conclusions et leurs traductions. </w:t>
      </w:r>
    </w:p>
    <w:p w14:paraId="42DE0C60" w14:textId="73495E65" w:rsidR="00670A81" w:rsidRDefault="00670A81" w:rsidP="00670A81">
      <w:pPr>
        <w:pStyle w:val="Paragraphedeliste"/>
        <w:rPr>
          <w:rFonts w:ascii="Century Gothic" w:hAnsi="Century Gothic"/>
          <w:sz w:val="18"/>
          <w:szCs w:val="18"/>
        </w:rPr>
      </w:pPr>
      <w:r>
        <w:rPr>
          <w:rFonts w:ascii="Century Gothic" w:hAnsi="Century Gothic"/>
          <w:sz w:val="18"/>
          <w:szCs w:val="18"/>
        </w:rPr>
        <w:lastRenderedPageBreak/>
        <w:t>Les services du SCOT évoquent la modification actuellement engagée du SCOT pour le mettre en compatibilité avec les orientations de la loi Climat et résilience. Il</w:t>
      </w:r>
      <w:r w:rsidR="00B31557">
        <w:rPr>
          <w:rFonts w:ascii="Century Gothic" w:hAnsi="Century Gothic"/>
          <w:sz w:val="18"/>
          <w:szCs w:val="18"/>
        </w:rPr>
        <w:t>s</w:t>
      </w:r>
      <w:r>
        <w:rPr>
          <w:rFonts w:ascii="Century Gothic" w:hAnsi="Century Gothic"/>
          <w:sz w:val="18"/>
          <w:szCs w:val="18"/>
        </w:rPr>
        <w:t xml:space="preserve"> confirme</w:t>
      </w:r>
      <w:r w:rsidR="00B31557">
        <w:rPr>
          <w:rFonts w:ascii="Century Gothic" w:hAnsi="Century Gothic"/>
          <w:sz w:val="18"/>
          <w:szCs w:val="18"/>
        </w:rPr>
        <w:t>nt</w:t>
      </w:r>
      <w:r>
        <w:rPr>
          <w:rFonts w:ascii="Century Gothic" w:hAnsi="Century Gothic"/>
          <w:sz w:val="18"/>
          <w:szCs w:val="18"/>
        </w:rPr>
        <w:t xml:space="preserve"> cependant que les orientations générales du SCOT restent inchangées, la modification porte essentiellement sur la diminution des enveloppes de consommation allouées aux communes. </w:t>
      </w:r>
      <w:r w:rsidR="00B31557">
        <w:rPr>
          <w:rFonts w:ascii="Century Gothic" w:hAnsi="Century Gothic"/>
          <w:sz w:val="18"/>
          <w:szCs w:val="18"/>
        </w:rPr>
        <w:t>Le SCOT met notamment en avant la nécessité de prévoir une densité qui soit en phase avec les attente</w:t>
      </w:r>
      <w:r w:rsidR="00471110">
        <w:rPr>
          <w:rFonts w:ascii="Century Gothic" w:hAnsi="Century Gothic"/>
          <w:sz w:val="18"/>
          <w:szCs w:val="18"/>
        </w:rPr>
        <w:t>s</w:t>
      </w:r>
      <w:r w:rsidR="00B31557">
        <w:rPr>
          <w:rFonts w:ascii="Century Gothic" w:hAnsi="Century Gothic"/>
          <w:sz w:val="18"/>
          <w:szCs w:val="18"/>
        </w:rPr>
        <w:t xml:space="preserve"> des habitants, et qui trouve une traduction qui s’inscrive dans la trajectoire de réduction de la consommation des espaces agricoles, naturels et forestiers. </w:t>
      </w:r>
    </w:p>
    <w:p w14:paraId="3C0FA582" w14:textId="1F8F63C4" w:rsidR="004627B8" w:rsidRDefault="004627B8" w:rsidP="00670A81">
      <w:pPr>
        <w:pStyle w:val="Paragraphedeliste"/>
        <w:rPr>
          <w:rFonts w:ascii="Century Gothic" w:hAnsi="Century Gothic"/>
          <w:sz w:val="18"/>
          <w:szCs w:val="18"/>
        </w:rPr>
      </w:pPr>
      <w:r>
        <w:rPr>
          <w:rFonts w:ascii="Century Gothic" w:hAnsi="Century Gothic"/>
          <w:sz w:val="18"/>
          <w:szCs w:val="18"/>
        </w:rPr>
        <w:t xml:space="preserve">Cette première esquisse de zonage permet également de mettre en avant le maintien de deux zones à urbaniser (non comptabilisées au titre de l’étude de densification).  </w:t>
      </w:r>
    </w:p>
    <w:p w14:paraId="564F87E8" w14:textId="6EF26A98" w:rsidR="004627B8" w:rsidRDefault="004627B8" w:rsidP="004627B8">
      <w:pPr>
        <w:pStyle w:val="Paragraphedeliste"/>
        <w:rPr>
          <w:rFonts w:ascii="Century Gothic" w:hAnsi="Century Gothic"/>
          <w:sz w:val="18"/>
          <w:szCs w:val="18"/>
        </w:rPr>
      </w:pPr>
    </w:p>
    <w:p w14:paraId="7334070E" w14:textId="7898ADB6" w:rsidR="00670A81" w:rsidRDefault="004627B8" w:rsidP="004627B8">
      <w:pPr>
        <w:pStyle w:val="Paragraphedeliste"/>
        <w:numPr>
          <w:ilvl w:val="0"/>
          <w:numId w:val="33"/>
        </w:numPr>
        <w:rPr>
          <w:rFonts w:ascii="Century Gothic" w:hAnsi="Century Gothic"/>
          <w:sz w:val="18"/>
          <w:szCs w:val="18"/>
        </w:rPr>
      </w:pPr>
      <w:r>
        <w:rPr>
          <w:rFonts w:ascii="Century Gothic" w:hAnsi="Century Gothic"/>
          <w:sz w:val="18"/>
          <w:szCs w:val="18"/>
        </w:rPr>
        <w:t>L</w:t>
      </w:r>
      <w:r w:rsidR="00670A81">
        <w:rPr>
          <w:rFonts w:ascii="Century Gothic" w:hAnsi="Century Gothic"/>
          <w:sz w:val="18"/>
          <w:szCs w:val="18"/>
        </w:rPr>
        <w:t xml:space="preserve">es résultats de l’étude de densification, et la prise en compte des deux zones à urbaniser, sont traduits au regard des incidences sur les </w:t>
      </w:r>
      <w:r w:rsidR="00670A81" w:rsidRPr="00471110">
        <w:rPr>
          <w:rFonts w:ascii="Century Gothic" w:hAnsi="Century Gothic"/>
          <w:b/>
          <w:bCs/>
          <w:sz w:val="18"/>
          <w:szCs w:val="18"/>
        </w:rPr>
        <w:t>projections démographiques</w:t>
      </w:r>
      <w:r w:rsidR="00670A81">
        <w:rPr>
          <w:rFonts w:ascii="Century Gothic" w:hAnsi="Century Gothic"/>
          <w:sz w:val="18"/>
          <w:szCs w:val="18"/>
        </w:rPr>
        <w:t xml:space="preserve"> que Mme REMONDINI détaille dans un tableau de synthèse. </w:t>
      </w:r>
    </w:p>
    <w:p w14:paraId="797EF7DE" w14:textId="645335DF" w:rsidR="004627B8" w:rsidRDefault="00670A81" w:rsidP="00670A81">
      <w:pPr>
        <w:pStyle w:val="Paragraphedeliste"/>
        <w:rPr>
          <w:rFonts w:ascii="Century Gothic" w:hAnsi="Century Gothic"/>
          <w:sz w:val="18"/>
          <w:szCs w:val="18"/>
        </w:rPr>
      </w:pPr>
      <w:r>
        <w:rPr>
          <w:rFonts w:ascii="Century Gothic" w:hAnsi="Century Gothic"/>
          <w:sz w:val="18"/>
          <w:szCs w:val="18"/>
        </w:rPr>
        <w:t xml:space="preserve">Le tableau prend en compte le total des logements mobilisables en densification (25 logements), plus les logements projetés au titre des deux zones à urbaniser (7 logements), ce qui porte le total de logements envisagés sur la période 2024-2040 à 32 logements environ. </w:t>
      </w:r>
      <w:r w:rsidR="004627B8">
        <w:rPr>
          <w:rFonts w:ascii="Century Gothic" w:hAnsi="Century Gothic"/>
          <w:sz w:val="18"/>
          <w:szCs w:val="18"/>
        </w:rPr>
        <w:t xml:space="preserve"> </w:t>
      </w:r>
    </w:p>
    <w:p w14:paraId="4B7C6F6D" w14:textId="6DF97BA2" w:rsidR="002523B9" w:rsidRDefault="00670A81" w:rsidP="00670A81">
      <w:pPr>
        <w:pStyle w:val="Paragraphedeliste"/>
        <w:rPr>
          <w:rFonts w:ascii="Century Gothic" w:hAnsi="Century Gothic"/>
          <w:sz w:val="18"/>
          <w:szCs w:val="18"/>
        </w:rPr>
      </w:pPr>
      <w:r w:rsidRPr="00670A81">
        <w:rPr>
          <w:rFonts w:ascii="Century Gothic" w:hAnsi="Century Gothic"/>
          <w:sz w:val="18"/>
          <w:szCs w:val="18"/>
        </w:rPr>
        <w:t>Compte</w:t>
      </w:r>
      <w:r w:rsidR="00852958">
        <w:rPr>
          <w:rFonts w:ascii="Century Gothic" w:hAnsi="Century Gothic"/>
          <w:sz w:val="18"/>
          <w:szCs w:val="18"/>
        </w:rPr>
        <w:t xml:space="preserve"> </w:t>
      </w:r>
      <w:r w:rsidRPr="00670A81">
        <w:rPr>
          <w:rFonts w:ascii="Century Gothic" w:hAnsi="Century Gothic"/>
          <w:sz w:val="18"/>
          <w:szCs w:val="18"/>
        </w:rPr>
        <w:t>tenu de la</w:t>
      </w:r>
      <w:r>
        <w:rPr>
          <w:rFonts w:ascii="Century Gothic" w:hAnsi="Century Gothic"/>
          <w:sz w:val="18"/>
          <w:szCs w:val="18"/>
        </w:rPr>
        <w:t xml:space="preserve"> prise en compte du phénomène de desserrement des ménages, l’accueil de population projeté s’établit à hauteur de 51 nouveaux habitants, soit un taux de croissance annuel moyen de 0.86%.</w:t>
      </w:r>
    </w:p>
    <w:p w14:paraId="290A4A21" w14:textId="527CB149" w:rsidR="00670A81" w:rsidRDefault="00670A81" w:rsidP="00670A81">
      <w:pPr>
        <w:pStyle w:val="Paragraphedeliste"/>
        <w:rPr>
          <w:rFonts w:ascii="Century Gothic" w:hAnsi="Century Gothic"/>
          <w:sz w:val="18"/>
          <w:szCs w:val="18"/>
        </w:rPr>
      </w:pPr>
      <w:r>
        <w:rPr>
          <w:rFonts w:ascii="Century Gothic" w:hAnsi="Century Gothic"/>
          <w:sz w:val="18"/>
          <w:szCs w:val="18"/>
        </w:rPr>
        <w:t>Mme REMONDINI rappelle que le taux de croissance annue</w:t>
      </w:r>
      <w:r w:rsidR="00852958">
        <w:rPr>
          <w:rFonts w:ascii="Century Gothic" w:hAnsi="Century Gothic"/>
          <w:sz w:val="18"/>
          <w:szCs w:val="18"/>
        </w:rPr>
        <w:t>l</w:t>
      </w:r>
      <w:r>
        <w:rPr>
          <w:rFonts w:ascii="Century Gothic" w:hAnsi="Century Gothic"/>
          <w:sz w:val="18"/>
          <w:szCs w:val="18"/>
        </w:rPr>
        <w:t xml:space="preserve"> moyen de référence éta</w:t>
      </w:r>
      <w:r w:rsidR="00852958">
        <w:rPr>
          <w:rFonts w:ascii="Century Gothic" w:hAnsi="Century Gothic"/>
          <w:sz w:val="18"/>
          <w:szCs w:val="18"/>
        </w:rPr>
        <w:t>i</w:t>
      </w:r>
      <w:r>
        <w:rPr>
          <w:rFonts w:ascii="Century Gothic" w:hAnsi="Century Gothic"/>
          <w:sz w:val="18"/>
          <w:szCs w:val="18"/>
        </w:rPr>
        <w:t>t de 2.2% sur la période 2006-2022 et de 3.2% sur la période 2011-2022. La commune affiche donc une réduction assez significative de ses perspectives de développement.</w:t>
      </w:r>
    </w:p>
    <w:p w14:paraId="23438122" w14:textId="15D7F81A" w:rsidR="00B31557" w:rsidRDefault="00B31557" w:rsidP="00670A81">
      <w:pPr>
        <w:pStyle w:val="Paragraphedeliste"/>
        <w:rPr>
          <w:rFonts w:ascii="Century Gothic" w:hAnsi="Century Gothic"/>
          <w:sz w:val="18"/>
          <w:szCs w:val="18"/>
        </w:rPr>
      </w:pPr>
      <w:r>
        <w:rPr>
          <w:rFonts w:ascii="Century Gothic" w:hAnsi="Century Gothic"/>
          <w:sz w:val="18"/>
          <w:szCs w:val="18"/>
        </w:rPr>
        <w:t xml:space="preserve">Concrètement, la commune enregistre une moyenne de 35 nouveaux logements entre 2006 et 2022, là où la moyenne serait maintenue à environ 32 nouveaux logements au titre du projet révisé (période 2024-2040). </w:t>
      </w:r>
    </w:p>
    <w:p w14:paraId="2FB6F5A4" w14:textId="77777777" w:rsidR="00471110" w:rsidRDefault="00471110" w:rsidP="00670A81">
      <w:pPr>
        <w:pStyle w:val="Paragraphedeliste"/>
        <w:rPr>
          <w:rFonts w:ascii="Century Gothic" w:hAnsi="Century Gothic"/>
          <w:sz w:val="18"/>
          <w:szCs w:val="18"/>
        </w:rPr>
      </w:pPr>
    </w:p>
    <w:p w14:paraId="6F4F6F26" w14:textId="6D4C83C0" w:rsidR="00471110" w:rsidRDefault="00471110" w:rsidP="00471110">
      <w:pPr>
        <w:pStyle w:val="Paragraphedeliste"/>
        <w:numPr>
          <w:ilvl w:val="0"/>
          <w:numId w:val="33"/>
        </w:numPr>
        <w:rPr>
          <w:rFonts w:ascii="Century Gothic" w:hAnsi="Century Gothic"/>
          <w:sz w:val="18"/>
          <w:szCs w:val="18"/>
        </w:rPr>
      </w:pPr>
      <w:r>
        <w:rPr>
          <w:rFonts w:ascii="Century Gothic" w:hAnsi="Century Gothic"/>
          <w:sz w:val="18"/>
          <w:szCs w:val="18"/>
        </w:rPr>
        <w:t>Pour finir son raisonnement, Mme REMONDINI présente les deux dernières cartes qui permettent d’évaluer l’emprise des zones AU restituées en zones agricoles ou naturelles (</w:t>
      </w:r>
      <w:r>
        <w:rPr>
          <w:rFonts w:ascii="Century Gothic" w:hAnsi="Century Gothic"/>
          <w:b/>
          <w:bCs/>
          <w:sz w:val="18"/>
          <w:szCs w:val="18"/>
        </w:rPr>
        <w:t>CARTE EVOLUTION</w:t>
      </w:r>
      <w:r>
        <w:rPr>
          <w:rFonts w:ascii="Century Gothic" w:hAnsi="Century Gothic"/>
          <w:sz w:val="18"/>
          <w:szCs w:val="18"/>
        </w:rPr>
        <w:t>), ainsi que le calcul des incidences du PLU révisé sur la trajectoire de modération (</w:t>
      </w:r>
      <w:r>
        <w:rPr>
          <w:rFonts w:ascii="Century Gothic" w:hAnsi="Century Gothic"/>
          <w:b/>
          <w:bCs/>
          <w:sz w:val="18"/>
          <w:szCs w:val="18"/>
        </w:rPr>
        <w:t>CARTE INCIDENCE</w:t>
      </w:r>
      <w:r>
        <w:rPr>
          <w:rFonts w:ascii="Century Gothic" w:hAnsi="Century Gothic"/>
          <w:sz w:val="18"/>
          <w:szCs w:val="18"/>
        </w:rPr>
        <w:t xml:space="preserve">). </w:t>
      </w:r>
    </w:p>
    <w:p w14:paraId="19C107E4" w14:textId="77777777" w:rsidR="00471110" w:rsidRDefault="00471110" w:rsidP="00471110">
      <w:pPr>
        <w:rPr>
          <w:rFonts w:ascii="Century Gothic" w:hAnsi="Century Gothic"/>
          <w:sz w:val="18"/>
          <w:szCs w:val="18"/>
        </w:rPr>
      </w:pPr>
    </w:p>
    <w:p w14:paraId="0A0E1CCE" w14:textId="77777777" w:rsidR="00423279" w:rsidRDefault="00EA7903" w:rsidP="00471110">
      <w:pPr>
        <w:pStyle w:val="Paragraphedeliste"/>
        <w:numPr>
          <w:ilvl w:val="0"/>
          <w:numId w:val="33"/>
        </w:numPr>
        <w:rPr>
          <w:rFonts w:ascii="Century Gothic" w:hAnsi="Century Gothic"/>
          <w:sz w:val="18"/>
          <w:szCs w:val="18"/>
        </w:rPr>
      </w:pPr>
      <w:r>
        <w:rPr>
          <w:rFonts w:ascii="Century Gothic" w:hAnsi="Century Gothic"/>
          <w:sz w:val="18"/>
          <w:szCs w:val="18"/>
        </w:rPr>
        <w:t xml:space="preserve">Au titre des incidences en matière de consommation foncière, Mme REMONDINI présente sur la carte de synthèse les incidences de consommation passées (2011-2020), celles enregistrées sur la période 2021-2026 et celles issues du projet de révision. Un débat a lieu sur la prise en compte des données de référence car le cabinet s’est basé sur l’analyse des vues aériennes (qui affichent un total de consommation de 0.7 hectare), alors que les services de l’Etat et du SCOT se basent sur les données du portail de l’artificialisation (qui affichent une surface </w:t>
      </w:r>
      <w:r w:rsidR="00423279">
        <w:rPr>
          <w:rFonts w:ascii="Century Gothic" w:hAnsi="Century Gothic"/>
          <w:sz w:val="18"/>
          <w:szCs w:val="18"/>
        </w:rPr>
        <w:t>consommée</w:t>
      </w:r>
      <w:r>
        <w:rPr>
          <w:rFonts w:ascii="Century Gothic" w:hAnsi="Century Gothic"/>
          <w:sz w:val="18"/>
          <w:szCs w:val="18"/>
        </w:rPr>
        <w:t xml:space="preserve"> de </w:t>
      </w:r>
      <w:r w:rsidR="00423279">
        <w:rPr>
          <w:rFonts w:ascii="Century Gothic" w:hAnsi="Century Gothic"/>
          <w:sz w:val="18"/>
          <w:szCs w:val="18"/>
        </w:rPr>
        <w:t xml:space="preserve">2.83 </w:t>
      </w:r>
      <w:r>
        <w:rPr>
          <w:rFonts w:ascii="Century Gothic" w:hAnsi="Century Gothic"/>
          <w:sz w:val="18"/>
          <w:szCs w:val="18"/>
        </w:rPr>
        <w:t>hectare</w:t>
      </w:r>
      <w:r w:rsidR="00423279">
        <w:rPr>
          <w:rFonts w:ascii="Century Gothic" w:hAnsi="Century Gothic"/>
          <w:sz w:val="18"/>
          <w:szCs w:val="18"/>
        </w:rPr>
        <w:t>s</w:t>
      </w:r>
      <w:r>
        <w:rPr>
          <w:rFonts w:ascii="Century Gothic" w:hAnsi="Century Gothic"/>
          <w:sz w:val="18"/>
          <w:szCs w:val="18"/>
        </w:rPr>
        <w:t xml:space="preserve">). </w:t>
      </w:r>
    </w:p>
    <w:p w14:paraId="7BB4019B" w14:textId="5DC1C569" w:rsidR="00471110" w:rsidRDefault="00EA7903" w:rsidP="00423279">
      <w:pPr>
        <w:pStyle w:val="Paragraphedeliste"/>
        <w:rPr>
          <w:rFonts w:ascii="Century Gothic" w:hAnsi="Century Gothic"/>
          <w:sz w:val="18"/>
          <w:szCs w:val="18"/>
        </w:rPr>
      </w:pPr>
      <w:r>
        <w:rPr>
          <w:rFonts w:ascii="Century Gothic" w:hAnsi="Century Gothic"/>
          <w:sz w:val="18"/>
          <w:szCs w:val="18"/>
        </w:rPr>
        <w:t xml:space="preserve">La différence entre les deux données est imputée au lotissement Champs Barthelemy </w:t>
      </w:r>
      <w:r w:rsidR="00423279">
        <w:rPr>
          <w:rFonts w:ascii="Century Gothic" w:hAnsi="Century Gothic"/>
          <w:sz w:val="18"/>
          <w:szCs w:val="18"/>
        </w:rPr>
        <w:t xml:space="preserve">que Mme REMONDINI avait exclu de l’enveloppe d’incidence 2011-2020 considérant que les travaux du lotissement avaient débuté avant 2011. Les services de la DDT soulignent le travail exhaustif réalisé par le cabinet mais rappellent que les données de référence seront celles du portail et invite donc les élus à réactualiser les études en conséquence. </w:t>
      </w:r>
    </w:p>
    <w:p w14:paraId="1A97EA58" w14:textId="69F82F64" w:rsidR="00423279" w:rsidRDefault="00423279" w:rsidP="00423279">
      <w:pPr>
        <w:pStyle w:val="Paragraphedeliste"/>
        <w:rPr>
          <w:rFonts w:ascii="Century Gothic" w:hAnsi="Century Gothic"/>
          <w:sz w:val="18"/>
          <w:szCs w:val="18"/>
        </w:rPr>
      </w:pPr>
      <w:r>
        <w:rPr>
          <w:rFonts w:ascii="Century Gothic" w:hAnsi="Century Gothic"/>
          <w:sz w:val="18"/>
          <w:szCs w:val="18"/>
        </w:rPr>
        <w:t xml:space="preserve">La prise en compte de la consommation imputée aux constructions réalisées au sein du lotissement sur la période 2011-2020, engendre une nécessaire prise en compte des lots restant à aménager au titre de la consommation future sur la période 2021-2040. </w:t>
      </w:r>
      <w:r w:rsidR="00A44A56">
        <w:rPr>
          <w:rFonts w:ascii="Century Gothic" w:hAnsi="Century Gothic"/>
          <w:sz w:val="18"/>
          <w:szCs w:val="18"/>
        </w:rPr>
        <w:t>Ainsi, la surface totale potentiellement consommée est évaluée à 2.</w:t>
      </w:r>
      <w:r w:rsidR="00852958">
        <w:rPr>
          <w:rFonts w:ascii="Century Gothic" w:hAnsi="Century Gothic"/>
          <w:sz w:val="18"/>
          <w:szCs w:val="18"/>
        </w:rPr>
        <w:t>75</w:t>
      </w:r>
      <w:r w:rsidR="00A44A56">
        <w:rPr>
          <w:rFonts w:ascii="Century Gothic" w:hAnsi="Century Gothic"/>
          <w:sz w:val="18"/>
          <w:szCs w:val="18"/>
        </w:rPr>
        <w:t xml:space="preserve"> hectares, là où l’application de la trajectoire de modération affiche une enveloppe de 1.77 hectare</w:t>
      </w:r>
      <w:r w:rsidR="00E35AD5">
        <w:rPr>
          <w:rFonts w:ascii="Century Gothic" w:hAnsi="Century Gothic"/>
          <w:sz w:val="18"/>
          <w:szCs w:val="18"/>
        </w:rPr>
        <w:t>.</w:t>
      </w:r>
    </w:p>
    <w:p w14:paraId="341014E0" w14:textId="77777777" w:rsidR="00471110" w:rsidRDefault="00471110" w:rsidP="00471110">
      <w:pPr>
        <w:rPr>
          <w:rFonts w:ascii="Century Gothic" w:hAnsi="Century Gothic"/>
          <w:sz w:val="18"/>
          <w:szCs w:val="18"/>
        </w:rPr>
      </w:pPr>
    </w:p>
    <w:p w14:paraId="68FB33CE" w14:textId="77777777" w:rsidR="00471110" w:rsidRDefault="00471110" w:rsidP="00471110">
      <w:pPr>
        <w:rPr>
          <w:rFonts w:ascii="Century Gothic" w:hAnsi="Century Gothic"/>
          <w:sz w:val="18"/>
          <w:szCs w:val="18"/>
        </w:rPr>
      </w:pPr>
    </w:p>
    <w:p w14:paraId="34E2B56C" w14:textId="77777777" w:rsidR="00471110" w:rsidRPr="00471110" w:rsidRDefault="00471110" w:rsidP="00471110">
      <w:pPr>
        <w:pStyle w:val="Paragraphedeliste"/>
        <w:ind w:left="0"/>
        <w:rPr>
          <w:rFonts w:ascii="Century Gothic" w:hAnsi="Century Gothic"/>
          <w:color w:val="EE0000"/>
          <w:sz w:val="18"/>
          <w:szCs w:val="18"/>
        </w:rPr>
      </w:pPr>
      <w:r w:rsidRPr="00471110">
        <w:rPr>
          <w:rFonts w:ascii="Century Gothic" w:hAnsi="Century Gothic"/>
          <w:color w:val="EE0000"/>
          <w:sz w:val="18"/>
          <w:szCs w:val="18"/>
        </w:rPr>
        <w:t>Remarques générales :</w:t>
      </w:r>
    </w:p>
    <w:p w14:paraId="5A1D3409" w14:textId="49F14E0C" w:rsidR="00471110" w:rsidRDefault="00471110" w:rsidP="00471110">
      <w:pPr>
        <w:pStyle w:val="Paragraphedeliste"/>
        <w:ind w:left="0"/>
        <w:rPr>
          <w:rFonts w:ascii="Century Gothic" w:hAnsi="Century Gothic"/>
          <w:sz w:val="18"/>
          <w:szCs w:val="18"/>
        </w:rPr>
      </w:pPr>
      <w:r>
        <w:rPr>
          <w:rFonts w:ascii="Century Gothic" w:hAnsi="Century Gothic"/>
          <w:sz w:val="18"/>
          <w:szCs w:val="18"/>
        </w:rPr>
        <w:t xml:space="preserve">Dans l’ensemble, le SCOT souligne l’effort de réduction mis en avant sur le PLU actuellement opposable puisque ce dernier prévoit une réduction de 12.5 hectares de zones à urbaniser. Il met en avant que le projet tel que présenté semble </w:t>
      </w:r>
      <w:r w:rsidR="00852958">
        <w:rPr>
          <w:rFonts w:ascii="Century Gothic" w:hAnsi="Century Gothic"/>
          <w:sz w:val="18"/>
          <w:szCs w:val="18"/>
        </w:rPr>
        <w:t>être</w:t>
      </w:r>
      <w:r>
        <w:rPr>
          <w:rFonts w:ascii="Century Gothic" w:hAnsi="Century Gothic"/>
          <w:sz w:val="18"/>
          <w:szCs w:val="18"/>
        </w:rPr>
        <w:t xml:space="preserve"> compatible avec les orientations du SCOT. </w:t>
      </w:r>
    </w:p>
    <w:p w14:paraId="2670BF53" w14:textId="4BEE9CEB" w:rsidR="00852958" w:rsidRDefault="00852958" w:rsidP="00471110">
      <w:pPr>
        <w:pStyle w:val="Paragraphedeliste"/>
        <w:ind w:left="0"/>
        <w:rPr>
          <w:rFonts w:ascii="Century Gothic" w:hAnsi="Century Gothic"/>
          <w:sz w:val="18"/>
          <w:szCs w:val="18"/>
        </w:rPr>
      </w:pPr>
      <w:r>
        <w:rPr>
          <w:rFonts w:ascii="Century Gothic" w:hAnsi="Century Gothic"/>
          <w:sz w:val="18"/>
          <w:szCs w:val="18"/>
        </w:rPr>
        <w:lastRenderedPageBreak/>
        <w:t xml:space="preserve">Les services e l’Etat rappellent également que la loi Climat et résilience introduit une trajectoire et non un objectif réglementaire et que les documents d’urbanisme doivent justifier de la prise en compte de cette dernière (ils invitent les élus à mettre en avant l’emprise de réduction des zones à urbaniser). </w:t>
      </w:r>
    </w:p>
    <w:p w14:paraId="698A92E0" w14:textId="2DD9BCD6" w:rsidR="00471110" w:rsidRDefault="00471110" w:rsidP="00471110">
      <w:pPr>
        <w:pStyle w:val="Paragraphedeliste"/>
        <w:ind w:left="0"/>
        <w:rPr>
          <w:rFonts w:ascii="Century Gothic" w:hAnsi="Century Gothic"/>
          <w:sz w:val="18"/>
          <w:szCs w:val="18"/>
        </w:rPr>
      </w:pPr>
      <w:r>
        <w:rPr>
          <w:rFonts w:ascii="Century Gothic" w:hAnsi="Century Gothic"/>
          <w:sz w:val="18"/>
          <w:szCs w:val="18"/>
        </w:rPr>
        <w:t>Mme le Maire rappelle que l’une des zones à urbaniser reten</w:t>
      </w:r>
      <w:r w:rsidR="00852958">
        <w:rPr>
          <w:rFonts w:ascii="Century Gothic" w:hAnsi="Century Gothic"/>
          <w:sz w:val="18"/>
          <w:szCs w:val="18"/>
        </w:rPr>
        <w:t>ues</w:t>
      </w:r>
      <w:r>
        <w:rPr>
          <w:rFonts w:ascii="Century Gothic" w:hAnsi="Century Gothic"/>
          <w:sz w:val="18"/>
          <w:szCs w:val="18"/>
        </w:rPr>
        <w:t xml:space="preserve"> au titre des perspectives de développement souhaitées par les élus a fait l’objet de deux autorisations successives (sur des emprises beaucoup plus importantes que celles finalement retenues). Pour les services de l’Etat, la réduction de la zone AU malgré les projets successifs </w:t>
      </w:r>
      <w:r w:rsidR="003D1D02">
        <w:rPr>
          <w:rFonts w:ascii="Century Gothic" w:hAnsi="Century Gothic"/>
          <w:sz w:val="18"/>
          <w:szCs w:val="18"/>
        </w:rPr>
        <w:t>(passant de 20 logements à 10 logeme</w:t>
      </w:r>
      <w:r w:rsidR="00852958">
        <w:rPr>
          <w:rFonts w:ascii="Century Gothic" w:hAnsi="Century Gothic"/>
          <w:sz w:val="18"/>
          <w:szCs w:val="18"/>
        </w:rPr>
        <w:t>n</w:t>
      </w:r>
      <w:r w:rsidR="003D1D02">
        <w:rPr>
          <w:rFonts w:ascii="Century Gothic" w:hAnsi="Century Gothic"/>
          <w:sz w:val="18"/>
          <w:szCs w:val="18"/>
        </w:rPr>
        <w:t xml:space="preserve">ts) </w:t>
      </w:r>
      <w:r>
        <w:rPr>
          <w:rFonts w:ascii="Century Gothic" w:hAnsi="Century Gothic"/>
          <w:sz w:val="18"/>
          <w:szCs w:val="18"/>
        </w:rPr>
        <w:t>permet également d’acter la prise en compte de la trajectoire de modération. Mme le Maire rappelle toutefois que ces deux permis n’ont pu voir le jour compte</w:t>
      </w:r>
      <w:r w:rsidR="00852958">
        <w:rPr>
          <w:rFonts w:ascii="Century Gothic" w:hAnsi="Century Gothic"/>
          <w:sz w:val="18"/>
          <w:szCs w:val="18"/>
        </w:rPr>
        <w:t xml:space="preserve"> </w:t>
      </w:r>
      <w:r>
        <w:rPr>
          <w:rFonts w:ascii="Century Gothic" w:hAnsi="Century Gothic"/>
          <w:sz w:val="18"/>
          <w:szCs w:val="18"/>
        </w:rPr>
        <w:t xml:space="preserve">tenu de l’avis défavorable de la CLE, laquelle juge que les capacités en eau potable n’étaient pas assurées. </w:t>
      </w:r>
    </w:p>
    <w:p w14:paraId="38FF448C" w14:textId="36394392" w:rsidR="00471110" w:rsidRPr="00670A81" w:rsidRDefault="00471110" w:rsidP="00471110">
      <w:pPr>
        <w:pStyle w:val="Paragraphedeliste"/>
        <w:ind w:left="0"/>
        <w:rPr>
          <w:rFonts w:ascii="Century Gothic" w:hAnsi="Century Gothic"/>
          <w:sz w:val="18"/>
          <w:szCs w:val="18"/>
        </w:rPr>
      </w:pPr>
      <w:r>
        <w:rPr>
          <w:rFonts w:ascii="Century Gothic" w:hAnsi="Century Gothic"/>
          <w:sz w:val="18"/>
          <w:szCs w:val="18"/>
        </w:rPr>
        <w:t>Mme REMONDINI relève que les capacités d’alimentation devront être évaluées au titre de la révision pour s’assurer de l’adéquation des zones de développement. Elle attire l’attention sur la nécessité de recueillir les informations quantitatives et qualitatives le plus en amont possible pour s’assurer de ce point. Pour Mme le Maire, la position de la CLE n’est pas très logique car cette dernière ne questionne que les projets en extension et non les projets qui s’implantent au sein de la trame urbaine.</w:t>
      </w:r>
    </w:p>
    <w:sectPr w:rsidR="00471110" w:rsidRPr="00670A81" w:rsidSect="009C5295">
      <w:pgSz w:w="16838" w:h="11906" w:orient="landscape"/>
      <w:pgMar w:top="1702" w:right="1258" w:bottom="1276" w:left="1078" w:header="708" w:footer="434" w:gutter="0"/>
      <w:cols w:num="2" w:space="7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C72FC1" w14:textId="77777777" w:rsidR="00AA2EEE" w:rsidRDefault="00AA2EEE">
      <w:r>
        <w:separator/>
      </w:r>
    </w:p>
    <w:p w14:paraId="297FC70C" w14:textId="77777777" w:rsidR="00AA2EEE" w:rsidRDefault="00AA2EEE"/>
  </w:endnote>
  <w:endnote w:type="continuationSeparator" w:id="0">
    <w:p w14:paraId="7CB12C95" w14:textId="77777777" w:rsidR="00AA2EEE" w:rsidRDefault="00AA2EEE">
      <w:r>
        <w:continuationSeparator/>
      </w:r>
    </w:p>
    <w:p w14:paraId="340837E8" w14:textId="77777777" w:rsidR="00AA2EEE" w:rsidRDefault="00AA2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20B0604020202020204"/>
    <w:charset w:val="00"/>
    <w:family w:val="roman"/>
    <w:notTrueType/>
    <w:pitch w:val="variable"/>
    <w:sig w:usb0="E00002AF" w:usb1="5000E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9E02C" w14:textId="584D950C" w:rsidR="00407173" w:rsidRPr="00155617" w:rsidRDefault="00155617" w:rsidP="00155617">
    <w:pPr>
      <w:pStyle w:val="Pieddepage"/>
    </w:pPr>
    <w:r w:rsidRPr="00155617">
      <w:rPr>
        <w:noProof/>
      </w:rPr>
      <mc:AlternateContent>
        <mc:Choice Requires="wps">
          <w:drawing>
            <wp:anchor distT="45720" distB="45720" distL="114300" distR="114300" simplePos="0" relativeHeight="251706880" behindDoc="0" locked="0" layoutInCell="1" allowOverlap="1" wp14:anchorId="6C0E80E5" wp14:editId="2CA43584">
              <wp:simplePos x="0" y="0"/>
              <wp:positionH relativeFrom="column">
                <wp:posOffset>-339725</wp:posOffset>
              </wp:positionH>
              <wp:positionV relativeFrom="paragraph">
                <wp:posOffset>-65405</wp:posOffset>
              </wp:positionV>
              <wp:extent cx="3314700" cy="67500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5005"/>
                      </a:xfrm>
                      <a:prstGeom prst="rect">
                        <a:avLst/>
                      </a:prstGeom>
                      <a:noFill/>
                      <a:ln w="9525">
                        <a:noFill/>
                        <a:miter lim="800000"/>
                        <a:headEnd/>
                        <a:tailEnd/>
                      </a:ln>
                    </wps:spPr>
                    <wps:txbx>
                      <w:txbxContent>
                        <w:p w14:paraId="6A521DF6"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6B544AFE" w14:textId="51F802FF" w:rsidR="00155617" w:rsidRPr="005A4D7C" w:rsidRDefault="00F6518A" w:rsidP="00155617">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155617" w:rsidRPr="005A4D7C">
                            <w:rPr>
                              <w:rFonts w:ascii="Century Gothic" w:hAnsi="Century Gothic"/>
                              <w:b/>
                              <w:bCs/>
                              <w:color w:val="FFFFFF" w:themeColor="background1"/>
                              <w:sz w:val="14"/>
                              <w:szCs w:val="16"/>
                            </w:rPr>
                            <w:t xml:space="preserve"> – 21000 DIJON</w:t>
                          </w:r>
                        </w:p>
                        <w:p w14:paraId="1BCDF04E"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E80E5" id="_x0000_t202" coordsize="21600,21600" o:spt="202" path="m,l,21600r21600,l21600,xe">
              <v:stroke joinstyle="miter"/>
              <v:path gradientshapeok="t" o:connecttype="rect"/>
            </v:shapetype>
            <v:shape id="Zone de texte 5" o:spid="_x0000_s1030" type="#_x0000_t202" style="position:absolute;left:0;text-align:left;margin-left:-26.75pt;margin-top:-5.15pt;width:261pt;height:53.1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" filled="f" stroked="f">
              <v:textbox>
                <w:txbxContent>
                  <w:p w14:paraId="6A521DF6"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6B544AFE" w14:textId="51F802FF" w:rsidR="00155617" w:rsidRPr="005A4D7C" w:rsidRDefault="00F6518A" w:rsidP="00155617">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155617" w:rsidRPr="005A4D7C">
                      <w:rPr>
                        <w:rFonts w:ascii="Century Gothic" w:hAnsi="Century Gothic"/>
                        <w:b/>
                        <w:bCs/>
                        <w:color w:val="FFFFFF" w:themeColor="background1"/>
                        <w:sz w:val="14"/>
                        <w:szCs w:val="16"/>
                      </w:rPr>
                      <w:t xml:space="preserve"> – 21000 DIJON</w:t>
                    </w:r>
                  </w:p>
                  <w:p w14:paraId="1BCDF04E" w14:textId="77777777" w:rsidR="00155617" w:rsidRPr="005A4D7C" w:rsidRDefault="00155617" w:rsidP="00155617">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v:textbox>
            </v:shape>
          </w:pict>
        </mc:Fallback>
      </mc:AlternateContent>
    </w:r>
    <w:r w:rsidRPr="00155617">
      <w:rPr>
        <w:noProof/>
      </w:rPr>
      <w:drawing>
        <wp:anchor distT="0" distB="0" distL="114300" distR="114300" simplePos="0" relativeHeight="251679232" behindDoc="0" locked="0" layoutInCell="1" allowOverlap="1" wp14:anchorId="7BAF2266" wp14:editId="20606234">
          <wp:simplePos x="0" y="0"/>
          <wp:positionH relativeFrom="margin">
            <wp:posOffset>7975600</wp:posOffset>
          </wp:positionH>
          <wp:positionV relativeFrom="paragraph">
            <wp:posOffset>-106680</wp:posOffset>
          </wp:positionV>
          <wp:extent cx="1297940" cy="467360"/>
          <wp:effectExtent l="0" t="0" r="0" b="889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91" t="22876" r="14526" b="34202"/>
                  <a:stretch/>
                </pic:blipFill>
                <pic:spPr bwMode="auto">
                  <a:xfrm>
                    <a:off x="0" y="0"/>
                    <a:ext cx="1297940"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5617">
      <w:rPr>
        <w:noProof/>
      </w:rPr>
      <w:drawing>
        <wp:anchor distT="0" distB="0" distL="114300" distR="114300" simplePos="0" relativeHeight="251651584" behindDoc="1" locked="0" layoutInCell="1" allowOverlap="1" wp14:anchorId="561805E2" wp14:editId="33142ACE">
          <wp:simplePos x="0" y="0"/>
          <wp:positionH relativeFrom="column">
            <wp:posOffset>-789709</wp:posOffset>
          </wp:positionH>
          <wp:positionV relativeFrom="page">
            <wp:posOffset>6873933</wp:posOffset>
          </wp:positionV>
          <wp:extent cx="10976288" cy="779376"/>
          <wp:effectExtent l="0" t="0" r="0" b="190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10800000">
                    <a:off x="0" y="0"/>
                    <a:ext cx="10976288" cy="77937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03ED46" w14:textId="322DB8B4" w:rsidR="005A4D7C" w:rsidRDefault="005A4D7C" w:rsidP="005A4D7C">
    <w:pPr>
      <w:pStyle w:val="Pieddepage"/>
    </w:pPr>
    <w:r w:rsidRPr="00652A79">
      <w:rPr>
        <w:rFonts w:ascii="Calibri Light" w:hAnsi="Calibri Light"/>
        <w:noProof/>
      </w:rPr>
      <mc:AlternateContent>
        <mc:Choice Requires="wps">
          <w:drawing>
            <wp:anchor distT="45720" distB="45720" distL="114300" distR="114300" simplePos="0" relativeHeight="251665408" behindDoc="0" locked="0" layoutInCell="1" allowOverlap="1" wp14:anchorId="1F13AB9B" wp14:editId="6A5E4DA1">
              <wp:simplePos x="0" y="0"/>
              <wp:positionH relativeFrom="column">
                <wp:posOffset>-452063</wp:posOffset>
              </wp:positionH>
              <wp:positionV relativeFrom="paragraph">
                <wp:posOffset>-149489</wp:posOffset>
              </wp:positionV>
              <wp:extent cx="3314700" cy="675410"/>
              <wp:effectExtent l="0" t="0" r="0" b="0"/>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5410"/>
                      </a:xfrm>
                      <a:prstGeom prst="rect">
                        <a:avLst/>
                      </a:prstGeom>
                      <a:noFill/>
                      <a:ln w="9525">
                        <a:noFill/>
                        <a:miter lim="800000"/>
                        <a:headEnd/>
                        <a:tailEnd/>
                      </a:ln>
                    </wps:spPr>
                    <wps:txbx>
                      <w:txbxContent>
                        <w:p w14:paraId="184CE082"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584D9119" w14:textId="1451BB01" w:rsidR="005A4D7C" w:rsidRPr="005A4D7C" w:rsidRDefault="00506E43" w:rsidP="005A4D7C">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5A4D7C" w:rsidRPr="005A4D7C">
                            <w:rPr>
                              <w:rFonts w:ascii="Century Gothic" w:hAnsi="Century Gothic"/>
                              <w:b/>
                              <w:bCs/>
                              <w:color w:val="FFFFFF" w:themeColor="background1"/>
                              <w:sz w:val="14"/>
                              <w:szCs w:val="16"/>
                            </w:rPr>
                            <w:t xml:space="preserve"> – 21000 DIJON</w:t>
                          </w:r>
                        </w:p>
                        <w:p w14:paraId="32C45CED"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3AB9B" id="_x0000_t202" coordsize="21600,21600" o:spt="202" path="m,l,21600r21600,l21600,xe">
              <v:stroke joinstyle="miter"/>
              <v:path gradientshapeok="t" o:connecttype="rect"/>
            </v:shapetype>
            <v:shape id="Zone de texte 21" o:spid="_x0000_s1031" type="#_x0000_t202" style="position:absolute;left:0;text-align:left;margin-left:-35.6pt;margin-top:-11.75pt;width:261pt;height:53.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" filled="f" stroked="f">
              <v:textbox>
                <w:txbxContent>
                  <w:p w14:paraId="184CE082"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 xml:space="preserve">Cabinet d’Urbanisme </w:t>
                    </w:r>
                  </w:p>
                  <w:p w14:paraId="584D9119" w14:textId="1451BB01" w:rsidR="005A4D7C" w:rsidRPr="005A4D7C" w:rsidRDefault="00506E43" w:rsidP="005A4D7C">
                    <w:pPr>
                      <w:spacing w:after="0"/>
                      <w:jc w:val="left"/>
                      <w:rPr>
                        <w:rFonts w:ascii="Century Gothic" w:hAnsi="Century Gothic"/>
                        <w:b/>
                        <w:bCs/>
                        <w:color w:val="FFFFFF" w:themeColor="background1"/>
                        <w:sz w:val="14"/>
                        <w:szCs w:val="16"/>
                      </w:rPr>
                    </w:pPr>
                    <w:r>
                      <w:rPr>
                        <w:rFonts w:ascii="Century Gothic" w:hAnsi="Century Gothic"/>
                        <w:b/>
                        <w:bCs/>
                        <w:color w:val="FFFFFF" w:themeColor="background1"/>
                        <w:sz w:val="14"/>
                        <w:szCs w:val="16"/>
                      </w:rPr>
                      <w:t>3 Avenue de la découverte</w:t>
                    </w:r>
                    <w:r w:rsidR="005A4D7C" w:rsidRPr="005A4D7C">
                      <w:rPr>
                        <w:rFonts w:ascii="Century Gothic" w:hAnsi="Century Gothic"/>
                        <w:b/>
                        <w:bCs/>
                        <w:color w:val="FFFFFF" w:themeColor="background1"/>
                        <w:sz w:val="14"/>
                        <w:szCs w:val="16"/>
                      </w:rPr>
                      <w:t xml:space="preserve"> – 21000 DIJON</w:t>
                    </w:r>
                  </w:p>
                  <w:p w14:paraId="32C45CED" w14:textId="77777777" w:rsidR="005A4D7C" w:rsidRPr="005A4D7C" w:rsidRDefault="005A4D7C" w:rsidP="005A4D7C">
                    <w:pPr>
                      <w:spacing w:after="0"/>
                      <w:jc w:val="left"/>
                      <w:rPr>
                        <w:rFonts w:ascii="Century Gothic" w:hAnsi="Century Gothic"/>
                        <w:b/>
                        <w:bCs/>
                        <w:color w:val="FFFFFF" w:themeColor="background1"/>
                        <w:sz w:val="14"/>
                        <w:szCs w:val="16"/>
                      </w:rPr>
                    </w:pPr>
                    <w:r w:rsidRPr="005A4D7C">
                      <w:rPr>
                        <w:rFonts w:ascii="Century Gothic" w:hAnsi="Century Gothic"/>
                        <w:b/>
                        <w:bCs/>
                        <w:color w:val="FFFFFF" w:themeColor="background1"/>
                        <w:sz w:val="14"/>
                        <w:szCs w:val="16"/>
                      </w:rPr>
                      <w:t>03 80 73 05 90 – www.dorgat.fr</w:t>
                    </w:r>
                  </w:p>
                </w:txbxContent>
              </v:textbox>
            </v:shape>
          </w:pict>
        </mc:Fallback>
      </mc:AlternateContent>
    </w:r>
    <w:r w:rsidRPr="00556272">
      <w:rPr>
        <w:noProof/>
      </w:rPr>
      <w:drawing>
        <wp:anchor distT="0" distB="0" distL="114300" distR="114300" simplePos="0" relativeHeight="251661312" behindDoc="0" locked="0" layoutInCell="1" allowOverlap="1" wp14:anchorId="2316BB9B" wp14:editId="477BB014">
          <wp:simplePos x="0" y="0"/>
          <wp:positionH relativeFrom="margin">
            <wp:posOffset>7864062</wp:posOffset>
          </wp:positionH>
          <wp:positionV relativeFrom="paragraph">
            <wp:posOffset>-145351</wp:posOffset>
          </wp:positionV>
          <wp:extent cx="1298085" cy="467360"/>
          <wp:effectExtent l="0" t="0" r="0" b="889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91" t="22876" r="14526" b="34202"/>
                  <a:stretch/>
                </pic:blipFill>
                <pic:spPr bwMode="auto">
                  <a:xfrm>
                    <a:off x="0" y="0"/>
                    <a:ext cx="1298085"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2027">
      <w:rPr>
        <w:rFonts w:ascii="Century Gothic" w:hAnsi="Century Gothic"/>
        <w:noProof/>
        <w:sz w:val="16"/>
        <w:szCs w:val="16"/>
      </w:rPr>
      <w:drawing>
        <wp:anchor distT="0" distB="0" distL="114300" distR="114300" simplePos="0" relativeHeight="251657216" behindDoc="1" locked="0" layoutInCell="1" allowOverlap="1" wp14:anchorId="58B270B8" wp14:editId="509B17F6">
          <wp:simplePos x="0" y="0"/>
          <wp:positionH relativeFrom="column">
            <wp:posOffset>-902050</wp:posOffset>
          </wp:positionH>
          <wp:positionV relativeFrom="page">
            <wp:posOffset>6836121</wp:posOffset>
          </wp:positionV>
          <wp:extent cx="10976288" cy="779376"/>
          <wp:effectExtent l="0" t="0" r="0" b="190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10800000">
                    <a:off x="0" y="0"/>
                    <a:ext cx="10976288" cy="77937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9EFE54" w14:textId="77777777" w:rsidR="00AA2EEE" w:rsidRDefault="00AA2EEE">
      <w:r>
        <w:separator/>
      </w:r>
    </w:p>
    <w:p w14:paraId="028F9FE1" w14:textId="77777777" w:rsidR="00AA2EEE" w:rsidRDefault="00AA2EEE"/>
  </w:footnote>
  <w:footnote w:type="continuationSeparator" w:id="0">
    <w:p w14:paraId="0CACD221" w14:textId="77777777" w:rsidR="00AA2EEE" w:rsidRDefault="00AA2EEE">
      <w:r>
        <w:continuationSeparator/>
      </w:r>
    </w:p>
    <w:p w14:paraId="5D05FD8D" w14:textId="77777777" w:rsidR="00AA2EEE" w:rsidRDefault="00AA2E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B875D2" w14:textId="4EE73F30" w:rsidR="00391E86" w:rsidRPr="005A4D7C" w:rsidRDefault="00BA5E4D">
    <w:pPr>
      <w:pStyle w:val="En-tte"/>
    </w:pPr>
    <w:r>
      <w:rPr>
        <w:noProof/>
      </w:rPr>
      <w:drawing>
        <wp:anchor distT="0" distB="0" distL="114300" distR="114300" simplePos="0" relativeHeight="251615744" behindDoc="0" locked="0" layoutInCell="1" allowOverlap="1" wp14:anchorId="7C110FA6" wp14:editId="26AA9D24">
          <wp:simplePos x="0" y="0"/>
          <wp:positionH relativeFrom="column">
            <wp:posOffset>-896620</wp:posOffset>
          </wp:positionH>
          <wp:positionV relativeFrom="page">
            <wp:posOffset>-10160</wp:posOffset>
          </wp:positionV>
          <wp:extent cx="10908665" cy="768350"/>
          <wp:effectExtent l="0" t="0" r="6985"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908665" cy="768350"/>
                  </a:xfrm>
                  <a:prstGeom prst="rect">
                    <a:avLst/>
                  </a:prstGeom>
                </pic:spPr>
              </pic:pic>
            </a:graphicData>
          </a:graphic>
          <wp14:sizeRelH relativeFrom="page">
            <wp14:pctWidth>0</wp14:pctWidth>
          </wp14:sizeRelH>
          <wp14:sizeRelV relativeFrom="page">
            <wp14:pctHeight>0</wp14:pctHeight>
          </wp14:sizeRelV>
        </wp:anchor>
      </w:drawing>
    </w:r>
    <w:r w:rsidR="00155617" w:rsidRPr="005A4D7C">
      <w:rPr>
        <w:rFonts w:ascii="Century Gothic" w:hAnsi="Century Gothic"/>
        <w:noProof/>
        <w:sz w:val="18"/>
        <w:szCs w:val="18"/>
      </w:rPr>
      <mc:AlternateContent>
        <mc:Choice Requires="wps">
          <w:drawing>
            <wp:anchor distT="0" distB="0" distL="114300" distR="114300" simplePos="0" relativeHeight="251617792" behindDoc="0" locked="0" layoutInCell="1" allowOverlap="1" wp14:anchorId="7BAF5A41" wp14:editId="3B392BAE">
              <wp:simplePos x="0" y="0"/>
              <wp:positionH relativeFrom="column">
                <wp:posOffset>4343400</wp:posOffset>
              </wp:positionH>
              <wp:positionV relativeFrom="paragraph">
                <wp:posOffset>-284653</wp:posOffset>
              </wp:positionV>
              <wp:extent cx="5412179" cy="452835"/>
              <wp:effectExtent l="0" t="0" r="0" b="0"/>
              <wp:wrapNone/>
              <wp:docPr id="2" name="Sous-titr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2179" cy="452835"/>
                      </a:xfrm>
                      <a:prstGeom prst="rect">
                        <a:avLst/>
                      </a:prstGeom>
                    </wps:spPr>
                    <wps:txbx>
                      <w:txbxContent>
                        <w:p w14:paraId="4A34B28D" w14:textId="6BA20BF8" w:rsidR="00155617" w:rsidRPr="005A4D7C" w:rsidRDefault="00155617" w:rsidP="00155617">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sidR="001914A8">
                            <w:rPr>
                              <w:rFonts w:ascii="Century Gothic" w:hAnsi="Century Gothic" w:cstheme="minorBidi"/>
                              <w:b/>
                              <w:bCs/>
                              <w:color w:val="FFFFFF" w:themeColor="background1"/>
                              <w:kern w:val="24"/>
                              <w:sz w:val="28"/>
                              <w:szCs w:val="28"/>
                            </w:rPr>
                            <w:t>d’ETAULES</w:t>
                          </w:r>
                        </w:p>
                      </w:txbxContent>
                    </wps:txbx>
                    <wps:bodyPr vert="horz" lIns="91440" tIns="45720" rIns="91440" bIns="45720" rtlCol="0">
                      <a:noAutofit/>
                    </wps:bodyPr>
                  </wps:wsp>
                </a:graphicData>
              </a:graphic>
            </wp:anchor>
          </w:drawing>
        </mc:Choice>
        <mc:Fallback>
          <w:pict>
            <v:shapetype w14:anchorId="7BAF5A41" id="_x0000_t202" coordsize="21600,21600" o:spt="202" path="m,l,21600r21600,l21600,xe">
              <v:stroke joinstyle="miter"/>
              <v:path gradientshapeok="t" o:connecttype="rect"/>
            </v:shapetype>
            <v:shape id="_x0000_s1028" type="#_x0000_t202" style="position:absolute;left:0;text-align:left;margin-left:342pt;margin-top:-22.4pt;width:426.15pt;height:35.65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" filled="f" stroked="f">
              <v:textbox>
                <w:txbxContent>
                  <w:p w14:paraId="4A34B28D" w14:textId="6BA20BF8" w:rsidR="00155617" w:rsidRPr="005A4D7C" w:rsidRDefault="00155617" w:rsidP="00155617">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sidR="001914A8">
                      <w:rPr>
                        <w:rFonts w:ascii="Century Gothic" w:hAnsi="Century Gothic" w:cstheme="minorBidi"/>
                        <w:b/>
                        <w:bCs/>
                        <w:color w:val="FFFFFF" w:themeColor="background1"/>
                        <w:kern w:val="24"/>
                        <w:sz w:val="28"/>
                        <w:szCs w:val="28"/>
                      </w:rPr>
                      <w:t>d’ETAULES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DE5399" w14:textId="5AF38500" w:rsidR="005A4D7C" w:rsidRPr="005A4D7C" w:rsidRDefault="00BA5E4D" w:rsidP="005A4D7C">
    <w:pPr>
      <w:pStyle w:val="En-tte"/>
    </w:pPr>
    <w:r>
      <w:rPr>
        <w:noProof/>
      </w:rPr>
      <w:drawing>
        <wp:anchor distT="0" distB="0" distL="114300" distR="114300" simplePos="0" relativeHeight="251609600" behindDoc="0" locked="0" layoutInCell="1" allowOverlap="1" wp14:anchorId="6B019F35" wp14:editId="42941C2A">
          <wp:simplePos x="0" y="0"/>
          <wp:positionH relativeFrom="column">
            <wp:posOffset>-896620</wp:posOffset>
          </wp:positionH>
          <wp:positionV relativeFrom="page">
            <wp:posOffset>-10160</wp:posOffset>
          </wp:positionV>
          <wp:extent cx="10919460" cy="76835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919460" cy="768350"/>
                  </a:xfrm>
                  <a:prstGeom prst="rect">
                    <a:avLst/>
                  </a:prstGeom>
                </pic:spPr>
              </pic:pic>
            </a:graphicData>
          </a:graphic>
          <wp14:sizeRelH relativeFrom="page">
            <wp14:pctWidth>0</wp14:pctWidth>
          </wp14:sizeRelH>
          <wp14:sizeRelV relativeFrom="page">
            <wp14:pctHeight>0</wp14:pctHeight>
          </wp14:sizeRelV>
        </wp:anchor>
      </w:drawing>
    </w:r>
    <w:r w:rsidR="00155617" w:rsidRPr="005A4D7C">
      <w:rPr>
        <w:rFonts w:ascii="Century Gothic" w:hAnsi="Century Gothic"/>
        <w:noProof/>
        <w:sz w:val="18"/>
        <w:szCs w:val="18"/>
      </w:rPr>
      <mc:AlternateContent>
        <mc:Choice Requires="wps">
          <w:drawing>
            <wp:anchor distT="0" distB="0" distL="114300" distR="114300" simplePos="0" relativeHeight="251620864" behindDoc="0" locked="0" layoutInCell="1" allowOverlap="1" wp14:anchorId="6B146BF3" wp14:editId="63CE9933">
              <wp:simplePos x="0" y="0"/>
              <wp:positionH relativeFrom="column">
                <wp:posOffset>4281054</wp:posOffset>
              </wp:positionH>
              <wp:positionV relativeFrom="paragraph">
                <wp:posOffset>-307513</wp:posOffset>
              </wp:positionV>
              <wp:extent cx="5412179" cy="452835"/>
              <wp:effectExtent l="0" t="0" r="0" b="0"/>
              <wp:wrapNone/>
              <wp:docPr id="4" name="Sous-titr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2179" cy="452835"/>
                      </a:xfrm>
                      <a:prstGeom prst="rect">
                        <a:avLst/>
                      </a:prstGeom>
                    </wps:spPr>
                    <wps:txbx>
                      <w:txbxContent>
                        <w:p w14:paraId="5CBFFBB4" w14:textId="77777777" w:rsidR="001914A8" w:rsidRPr="005A4D7C" w:rsidRDefault="001914A8" w:rsidP="001914A8">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Pr>
                              <w:rFonts w:ascii="Century Gothic" w:hAnsi="Century Gothic" w:cstheme="minorBidi"/>
                              <w:b/>
                              <w:bCs/>
                              <w:color w:val="FFFFFF" w:themeColor="background1"/>
                              <w:kern w:val="24"/>
                              <w:sz w:val="28"/>
                              <w:szCs w:val="28"/>
                            </w:rPr>
                            <w:t>d’ETAULES</w:t>
                          </w:r>
                        </w:p>
                        <w:p w14:paraId="463C09CC" w14:textId="4709C464" w:rsidR="00155617" w:rsidRPr="005A4D7C" w:rsidRDefault="00155617" w:rsidP="00155617">
                          <w:pPr>
                            <w:jc w:val="right"/>
                            <w:rPr>
                              <w:sz w:val="20"/>
                              <w:szCs w:val="20"/>
                            </w:rPr>
                          </w:pPr>
                        </w:p>
                      </w:txbxContent>
                    </wps:txbx>
                    <wps:bodyPr vert="horz" lIns="91440" tIns="45720" rIns="91440" bIns="45720" rtlCol="0">
                      <a:noAutofit/>
                    </wps:bodyPr>
                  </wps:wsp>
                </a:graphicData>
              </a:graphic>
            </wp:anchor>
          </w:drawing>
        </mc:Choice>
        <mc:Fallback>
          <w:pict>
            <v:shapetype w14:anchorId="6B146BF3" id="_x0000_t202" coordsize="21600,21600" o:spt="202" path="m,l,21600r21600,l21600,xe">
              <v:stroke joinstyle="miter"/>
              <v:path gradientshapeok="t" o:connecttype="rect"/>
            </v:shapetype>
            <v:shape id="_x0000_s1029" type="#_x0000_t202" style="position:absolute;left:0;text-align:left;margin-left:337.1pt;margin-top:-24.2pt;width:426.15pt;height:35.65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" filled="f" stroked="f">
              <v:textbox>
                <w:txbxContent>
                  <w:p w14:paraId="5CBFFBB4" w14:textId="77777777" w:rsidR="001914A8" w:rsidRPr="005A4D7C" w:rsidRDefault="001914A8" w:rsidP="001914A8">
                    <w:pPr>
                      <w:jc w:val="right"/>
                      <w:rPr>
                        <w:sz w:val="20"/>
                        <w:szCs w:val="20"/>
                      </w:rPr>
                    </w:pPr>
                    <w:r w:rsidRPr="005A4D7C">
                      <w:rPr>
                        <w:rFonts w:ascii="Century Gothic" w:hAnsi="Century Gothic" w:cstheme="minorBidi"/>
                        <w:b/>
                        <w:bCs/>
                        <w:color w:val="FFFFFF" w:themeColor="background1"/>
                        <w:kern w:val="24"/>
                        <w:sz w:val="28"/>
                        <w:szCs w:val="28"/>
                      </w:rPr>
                      <w:t xml:space="preserve">Commune </w:t>
                    </w:r>
                    <w:r>
                      <w:rPr>
                        <w:rFonts w:ascii="Century Gothic" w:hAnsi="Century Gothic" w:cstheme="minorBidi"/>
                        <w:b/>
                        <w:bCs/>
                        <w:color w:val="FFFFFF" w:themeColor="background1"/>
                        <w:kern w:val="24"/>
                        <w:sz w:val="28"/>
                        <w:szCs w:val="28"/>
                      </w:rPr>
                      <w:t>d’ETAULES</w:t>
                    </w:r>
                  </w:p>
                  <w:p w14:paraId="463C09CC" w14:textId="4709C464" w:rsidR="00155617" w:rsidRPr="005A4D7C" w:rsidRDefault="00155617" w:rsidP="00155617">
                    <w:pPr>
                      <w:jc w:val="right"/>
                      <w:rPr>
                        <w:sz w:val="20"/>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B4A0EB8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DF186A"/>
    <w:multiLevelType w:val="hybridMultilevel"/>
    <w:tmpl w:val="98F6A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91064"/>
    <w:multiLevelType w:val="hybridMultilevel"/>
    <w:tmpl w:val="611AB1CA"/>
    <w:lvl w:ilvl="0" w:tplc="EBD62DE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C02877"/>
    <w:multiLevelType w:val="hybridMultilevel"/>
    <w:tmpl w:val="426C9876"/>
    <w:lvl w:ilvl="0" w:tplc="5FF80C6A">
      <w:numFmt w:val="bullet"/>
      <w:lvlText w:val=""/>
      <w:lvlJc w:val="left"/>
      <w:pPr>
        <w:ind w:left="1065" w:hanging="705"/>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8275FC"/>
    <w:multiLevelType w:val="hybridMultilevel"/>
    <w:tmpl w:val="1DCEEA78"/>
    <w:lvl w:ilvl="0" w:tplc="503EE156">
      <w:numFmt w:val="bullet"/>
      <w:lvlText w:val="-"/>
      <w:lvlJc w:val="left"/>
      <w:pPr>
        <w:ind w:left="1210" w:hanging="360"/>
      </w:pPr>
      <w:rPr>
        <w:rFonts w:ascii="Calibri Light" w:eastAsia="Calibri" w:hAnsi="Calibri Light" w:cs="Times New Roman" w:hint="default"/>
      </w:rPr>
    </w:lvl>
    <w:lvl w:ilvl="1" w:tplc="040C0003">
      <w:start w:val="1"/>
      <w:numFmt w:val="bullet"/>
      <w:lvlText w:val="o"/>
      <w:lvlJc w:val="left"/>
      <w:pPr>
        <w:ind w:left="1930" w:hanging="360"/>
      </w:pPr>
      <w:rPr>
        <w:rFonts w:ascii="Courier New" w:hAnsi="Courier New" w:cs="Courier New" w:hint="default"/>
      </w:rPr>
    </w:lvl>
    <w:lvl w:ilvl="2" w:tplc="040C0005">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5" w15:restartNumberingAfterBreak="0">
    <w:nsid w:val="196E34C2"/>
    <w:multiLevelType w:val="hybridMultilevel"/>
    <w:tmpl w:val="B6AC7490"/>
    <w:lvl w:ilvl="0" w:tplc="5B7E8C3E">
      <w:start w:val="1"/>
      <w:numFmt w:val="bullet"/>
      <w:lvlText w:val="-"/>
      <w:lvlJc w:val="left"/>
      <w:pPr>
        <w:ind w:left="720" w:hanging="360"/>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986F86"/>
    <w:multiLevelType w:val="hybridMultilevel"/>
    <w:tmpl w:val="1E7E448C"/>
    <w:lvl w:ilvl="0" w:tplc="4C0E117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5F3797"/>
    <w:multiLevelType w:val="hybridMultilevel"/>
    <w:tmpl w:val="177EA572"/>
    <w:lvl w:ilvl="0" w:tplc="4FFCEABC">
      <w:numFmt w:val="bullet"/>
      <w:lvlText w:val="-"/>
      <w:lvlJc w:val="left"/>
      <w:pPr>
        <w:ind w:left="1068" w:hanging="360"/>
      </w:pPr>
      <w:rPr>
        <w:rFonts w:ascii="Calibri Light" w:eastAsia="Times New Roman" w:hAnsi="Calibri Light" w:cs="Times New Roman" w:hint="default"/>
      </w:rPr>
    </w:lvl>
    <w:lvl w:ilvl="1" w:tplc="7A98906C">
      <w:start w:val="1"/>
      <w:numFmt w:val="bullet"/>
      <w:lvlText w:val="o"/>
      <w:lvlJc w:val="left"/>
      <w:pPr>
        <w:ind w:left="1788" w:hanging="360"/>
      </w:pPr>
      <w:rPr>
        <w:rFonts w:ascii="Courier New" w:hAnsi="Courier New" w:cs="Courier New" w:hint="default"/>
        <w:color w:val="auto"/>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23F93CFA"/>
    <w:multiLevelType w:val="hybridMultilevel"/>
    <w:tmpl w:val="2EEEBE82"/>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2D67F7"/>
    <w:multiLevelType w:val="hybridMultilevel"/>
    <w:tmpl w:val="C164C66E"/>
    <w:lvl w:ilvl="0" w:tplc="3FA2A678">
      <w:numFmt w:val="bullet"/>
      <w:lvlText w:val="-"/>
      <w:lvlJc w:val="left"/>
      <w:pPr>
        <w:ind w:left="720" w:hanging="360"/>
      </w:pPr>
      <w:rPr>
        <w:rFonts w:ascii="Century Gothic" w:eastAsia="Times New Roman" w:hAnsi="Century Gothic"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AB3D8B"/>
    <w:multiLevelType w:val="hybridMultilevel"/>
    <w:tmpl w:val="CAEE9710"/>
    <w:lvl w:ilvl="0" w:tplc="3DB8143E">
      <w:numFmt w:val="bullet"/>
      <w:lvlText w:val="-"/>
      <w:lvlJc w:val="left"/>
      <w:pPr>
        <w:ind w:left="1773" w:hanging="360"/>
      </w:pPr>
      <w:rPr>
        <w:rFonts w:ascii="Minion Pro" w:eastAsia="Times New Roman" w:hAnsi="Minion Pro" w:cs="Times New Roman" w:hint="default"/>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1" w15:restartNumberingAfterBreak="0">
    <w:nsid w:val="2E37254E"/>
    <w:multiLevelType w:val="hybridMultilevel"/>
    <w:tmpl w:val="4030E02C"/>
    <w:lvl w:ilvl="0" w:tplc="C5AABAC8">
      <w:numFmt w:val="bullet"/>
      <w:lvlText w:val="-"/>
      <w:lvlJc w:val="left"/>
      <w:pPr>
        <w:ind w:left="720" w:hanging="360"/>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ED760C"/>
    <w:multiLevelType w:val="hybridMultilevel"/>
    <w:tmpl w:val="F61EA230"/>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1E66C3"/>
    <w:multiLevelType w:val="hybridMultilevel"/>
    <w:tmpl w:val="30E064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FF3621"/>
    <w:multiLevelType w:val="hybridMultilevel"/>
    <w:tmpl w:val="E2E2B0B6"/>
    <w:lvl w:ilvl="0" w:tplc="C1B48ADC">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D5820D1"/>
    <w:multiLevelType w:val="hybridMultilevel"/>
    <w:tmpl w:val="05D61E86"/>
    <w:lvl w:ilvl="0" w:tplc="E2DA3FB8">
      <w:numFmt w:val="bullet"/>
      <w:lvlText w:val="-"/>
      <w:lvlJc w:val="left"/>
      <w:pPr>
        <w:ind w:left="1773" w:hanging="360"/>
      </w:pPr>
      <w:rPr>
        <w:rFonts w:ascii="Minion Pro" w:eastAsia="Times New Roman" w:hAnsi="Minion Pro" w:cs="Times New Roman" w:hint="default"/>
      </w:rPr>
    </w:lvl>
    <w:lvl w:ilvl="1" w:tplc="040C0003">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16" w15:restartNumberingAfterBreak="0">
    <w:nsid w:val="41702A3D"/>
    <w:multiLevelType w:val="hybridMultilevel"/>
    <w:tmpl w:val="3DFC5FE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336FCE"/>
    <w:multiLevelType w:val="hybridMultilevel"/>
    <w:tmpl w:val="7A46655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2383057"/>
    <w:multiLevelType w:val="hybridMultilevel"/>
    <w:tmpl w:val="8D487FFC"/>
    <w:lvl w:ilvl="0" w:tplc="80CA559A">
      <w:numFmt w:val="bullet"/>
      <w:lvlText w:val="-"/>
      <w:lvlJc w:val="left"/>
      <w:pPr>
        <w:ind w:left="1065" w:hanging="705"/>
      </w:pPr>
      <w:rPr>
        <w:rFonts w:ascii="Minion Pro" w:eastAsia="Times New Roman" w:hAnsi="Minion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7D7338"/>
    <w:multiLevelType w:val="hybridMultilevel"/>
    <w:tmpl w:val="343647A2"/>
    <w:lvl w:ilvl="0" w:tplc="D7F6B062">
      <w:start w:val="3"/>
      <w:numFmt w:val="bullet"/>
      <w:lvlText w:val="-"/>
      <w:lvlJc w:val="left"/>
      <w:pPr>
        <w:ind w:left="720" w:hanging="360"/>
      </w:pPr>
      <w:rPr>
        <w:rFonts w:ascii="Century Gothic" w:eastAsia="Times New Roman"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5078C6"/>
    <w:multiLevelType w:val="hybridMultilevel"/>
    <w:tmpl w:val="2CF2C88C"/>
    <w:lvl w:ilvl="0" w:tplc="F6FCB516">
      <w:start w:val="3"/>
      <w:numFmt w:val="bullet"/>
      <w:lvlText w:val="-"/>
      <w:lvlJc w:val="left"/>
      <w:pPr>
        <w:ind w:left="720" w:hanging="360"/>
      </w:pPr>
      <w:rPr>
        <w:rFonts w:ascii="Century Gothic" w:eastAsia="Times New Roman" w:hAnsi="Century Gothic" w:cs="Times New Roman" w:hint="default"/>
      </w:rPr>
    </w:lvl>
    <w:lvl w:ilvl="1" w:tplc="2A322F7C">
      <w:start w:val="1"/>
      <w:numFmt w:val="bullet"/>
      <w:lvlText w:val="o"/>
      <w:lvlJc w:val="left"/>
      <w:pPr>
        <w:ind w:left="1440" w:hanging="360"/>
      </w:pPr>
      <w:rPr>
        <w:rFonts w:ascii="Courier New" w:hAnsi="Courier New" w:cs="Courier New" w:hint="default"/>
        <w:color w:val="auto"/>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7B5D3A"/>
    <w:multiLevelType w:val="hybridMultilevel"/>
    <w:tmpl w:val="6F8009EA"/>
    <w:lvl w:ilvl="0" w:tplc="2F9CD0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260D85"/>
    <w:multiLevelType w:val="hybridMultilevel"/>
    <w:tmpl w:val="C414A9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8F27F71"/>
    <w:multiLevelType w:val="hybridMultilevel"/>
    <w:tmpl w:val="E99A453C"/>
    <w:lvl w:ilvl="0" w:tplc="040C0003">
      <w:start w:val="1"/>
      <w:numFmt w:val="bullet"/>
      <w:lvlText w:val="o"/>
      <w:lvlJc w:val="left"/>
      <w:pPr>
        <w:ind w:left="1065" w:hanging="705"/>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D111BC7"/>
    <w:multiLevelType w:val="hybridMultilevel"/>
    <w:tmpl w:val="E19007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B50FB1"/>
    <w:multiLevelType w:val="hybridMultilevel"/>
    <w:tmpl w:val="3F5ABAB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990E11"/>
    <w:multiLevelType w:val="hybridMultilevel"/>
    <w:tmpl w:val="76A05C74"/>
    <w:lvl w:ilvl="0" w:tplc="4D66A01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965618"/>
    <w:multiLevelType w:val="hybridMultilevel"/>
    <w:tmpl w:val="43C2BBA2"/>
    <w:lvl w:ilvl="0" w:tplc="040C0017">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73A3829"/>
    <w:multiLevelType w:val="hybridMultilevel"/>
    <w:tmpl w:val="279285A6"/>
    <w:lvl w:ilvl="0" w:tplc="B320709A">
      <w:numFmt w:val="bullet"/>
      <w:lvlText w:val="-"/>
      <w:lvlJc w:val="left"/>
      <w:pPr>
        <w:ind w:left="720" w:hanging="360"/>
      </w:pPr>
      <w:rPr>
        <w:rFonts w:ascii="Century Gothic" w:eastAsia="Times New Roman"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64684E"/>
    <w:multiLevelType w:val="hybridMultilevel"/>
    <w:tmpl w:val="88302B4C"/>
    <w:lvl w:ilvl="0" w:tplc="5FF80C6A">
      <w:numFmt w:val="bullet"/>
      <w:lvlText w:val=""/>
      <w:lvlJc w:val="left"/>
      <w:pPr>
        <w:ind w:left="1065" w:hanging="705"/>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AE87C77"/>
    <w:multiLevelType w:val="hybridMultilevel"/>
    <w:tmpl w:val="5BB81F42"/>
    <w:lvl w:ilvl="0" w:tplc="69FE91F8">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8030A5"/>
    <w:multiLevelType w:val="hybridMultilevel"/>
    <w:tmpl w:val="B64064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EE9156E"/>
    <w:multiLevelType w:val="hybridMultilevel"/>
    <w:tmpl w:val="A1FE21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6098905">
    <w:abstractNumId w:val="0"/>
  </w:num>
  <w:num w:numId="2" w16cid:durableId="492449037">
    <w:abstractNumId w:val="14"/>
  </w:num>
  <w:num w:numId="3" w16cid:durableId="697121938">
    <w:abstractNumId w:val="2"/>
  </w:num>
  <w:num w:numId="4" w16cid:durableId="756679485">
    <w:abstractNumId w:val="26"/>
  </w:num>
  <w:num w:numId="5" w16cid:durableId="552809332">
    <w:abstractNumId w:val="16"/>
  </w:num>
  <w:num w:numId="6" w16cid:durableId="2021660196">
    <w:abstractNumId w:val="13"/>
  </w:num>
  <w:num w:numId="7" w16cid:durableId="821510635">
    <w:abstractNumId w:val="25"/>
  </w:num>
  <w:num w:numId="8" w16cid:durableId="2058814943">
    <w:abstractNumId w:val="31"/>
  </w:num>
  <w:num w:numId="9" w16cid:durableId="448939253">
    <w:abstractNumId w:val="27"/>
  </w:num>
  <w:num w:numId="10" w16cid:durableId="2064787836">
    <w:abstractNumId w:val="17"/>
  </w:num>
  <w:num w:numId="11" w16cid:durableId="2139688962">
    <w:abstractNumId w:val="6"/>
  </w:num>
  <w:num w:numId="12" w16cid:durableId="1597981166">
    <w:abstractNumId w:val="24"/>
  </w:num>
  <w:num w:numId="13" w16cid:durableId="1569533258">
    <w:abstractNumId w:val="5"/>
  </w:num>
  <w:num w:numId="14" w16cid:durableId="1645499577">
    <w:abstractNumId w:val="11"/>
  </w:num>
  <w:num w:numId="15" w16cid:durableId="1117066411">
    <w:abstractNumId w:val="12"/>
  </w:num>
  <w:num w:numId="16" w16cid:durableId="529295501">
    <w:abstractNumId w:val="21"/>
  </w:num>
  <w:num w:numId="17" w16cid:durableId="1660308438">
    <w:abstractNumId w:val="1"/>
  </w:num>
  <w:num w:numId="18" w16cid:durableId="1081292508">
    <w:abstractNumId w:val="22"/>
  </w:num>
  <w:num w:numId="19" w16cid:durableId="1476214196">
    <w:abstractNumId w:val="8"/>
  </w:num>
  <w:num w:numId="20" w16cid:durableId="1050300245">
    <w:abstractNumId w:val="32"/>
  </w:num>
  <w:num w:numId="21" w16cid:durableId="1010134971">
    <w:abstractNumId w:val="29"/>
  </w:num>
  <w:num w:numId="22" w16cid:durableId="2061593512">
    <w:abstractNumId w:val="3"/>
  </w:num>
  <w:num w:numId="23" w16cid:durableId="611018175">
    <w:abstractNumId w:val="18"/>
  </w:num>
  <w:num w:numId="24" w16cid:durableId="876048920">
    <w:abstractNumId w:val="23"/>
  </w:num>
  <w:num w:numId="25" w16cid:durableId="1185368200">
    <w:abstractNumId w:val="10"/>
  </w:num>
  <w:num w:numId="26" w16cid:durableId="1941523763">
    <w:abstractNumId w:val="15"/>
  </w:num>
  <w:num w:numId="27" w16cid:durableId="1159534978">
    <w:abstractNumId w:val="30"/>
  </w:num>
  <w:num w:numId="28" w16cid:durableId="1398240152">
    <w:abstractNumId w:val="4"/>
  </w:num>
  <w:num w:numId="29" w16cid:durableId="477888826">
    <w:abstractNumId w:val="7"/>
  </w:num>
  <w:num w:numId="30" w16cid:durableId="1074745149">
    <w:abstractNumId w:val="20"/>
  </w:num>
  <w:num w:numId="31" w16cid:durableId="820775846">
    <w:abstractNumId w:val="9"/>
  </w:num>
  <w:num w:numId="32" w16cid:durableId="1213343808">
    <w:abstractNumId w:val="19"/>
  </w:num>
  <w:num w:numId="33" w16cid:durableId="272247042">
    <w:abstractNumId w:val="28"/>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FD"/>
    <w:rsid w:val="000004AB"/>
    <w:rsid w:val="00001297"/>
    <w:rsid w:val="00001D40"/>
    <w:rsid w:val="00003F6E"/>
    <w:rsid w:val="000047B2"/>
    <w:rsid w:val="00004D4E"/>
    <w:rsid w:val="00005BDF"/>
    <w:rsid w:val="00005F92"/>
    <w:rsid w:val="000079DF"/>
    <w:rsid w:val="00011DCE"/>
    <w:rsid w:val="00012385"/>
    <w:rsid w:val="00013219"/>
    <w:rsid w:val="000132E4"/>
    <w:rsid w:val="0001357E"/>
    <w:rsid w:val="00013985"/>
    <w:rsid w:val="00013EB7"/>
    <w:rsid w:val="00015CE6"/>
    <w:rsid w:val="000168FB"/>
    <w:rsid w:val="00016A7E"/>
    <w:rsid w:val="0001727A"/>
    <w:rsid w:val="0002111D"/>
    <w:rsid w:val="00021751"/>
    <w:rsid w:val="0002180D"/>
    <w:rsid w:val="00022501"/>
    <w:rsid w:val="000234B8"/>
    <w:rsid w:val="00023864"/>
    <w:rsid w:val="000253E8"/>
    <w:rsid w:val="00025CAA"/>
    <w:rsid w:val="00027862"/>
    <w:rsid w:val="00027A46"/>
    <w:rsid w:val="000308DD"/>
    <w:rsid w:val="00033539"/>
    <w:rsid w:val="00034C3A"/>
    <w:rsid w:val="00035F0F"/>
    <w:rsid w:val="00035FF6"/>
    <w:rsid w:val="000371EA"/>
    <w:rsid w:val="00040E9E"/>
    <w:rsid w:val="00042098"/>
    <w:rsid w:val="000420A2"/>
    <w:rsid w:val="00043010"/>
    <w:rsid w:val="000433E4"/>
    <w:rsid w:val="00043D22"/>
    <w:rsid w:val="00045895"/>
    <w:rsid w:val="000466D6"/>
    <w:rsid w:val="000466DC"/>
    <w:rsid w:val="00047547"/>
    <w:rsid w:val="00047EA6"/>
    <w:rsid w:val="00050CEF"/>
    <w:rsid w:val="0005152C"/>
    <w:rsid w:val="00051752"/>
    <w:rsid w:val="00052184"/>
    <w:rsid w:val="00052C62"/>
    <w:rsid w:val="000531A9"/>
    <w:rsid w:val="00053C9F"/>
    <w:rsid w:val="00054B55"/>
    <w:rsid w:val="00054CC0"/>
    <w:rsid w:val="000552D6"/>
    <w:rsid w:val="00055A89"/>
    <w:rsid w:val="00055EA1"/>
    <w:rsid w:val="00056CBC"/>
    <w:rsid w:val="00060C75"/>
    <w:rsid w:val="00061378"/>
    <w:rsid w:val="0006193C"/>
    <w:rsid w:val="0006256E"/>
    <w:rsid w:val="000646CB"/>
    <w:rsid w:val="00064948"/>
    <w:rsid w:val="0007178B"/>
    <w:rsid w:val="00071AE4"/>
    <w:rsid w:val="00072418"/>
    <w:rsid w:val="00072696"/>
    <w:rsid w:val="0007444A"/>
    <w:rsid w:val="0007504F"/>
    <w:rsid w:val="00075418"/>
    <w:rsid w:val="000774E4"/>
    <w:rsid w:val="00077949"/>
    <w:rsid w:val="00077E5E"/>
    <w:rsid w:val="000804E4"/>
    <w:rsid w:val="00085BFB"/>
    <w:rsid w:val="0008636D"/>
    <w:rsid w:val="00086BA5"/>
    <w:rsid w:val="00086F5E"/>
    <w:rsid w:val="00087301"/>
    <w:rsid w:val="00087E23"/>
    <w:rsid w:val="00090252"/>
    <w:rsid w:val="00090635"/>
    <w:rsid w:val="00090B83"/>
    <w:rsid w:val="000919CF"/>
    <w:rsid w:val="00092A70"/>
    <w:rsid w:val="00092CA6"/>
    <w:rsid w:val="00093AB3"/>
    <w:rsid w:val="0009468D"/>
    <w:rsid w:val="00094DC3"/>
    <w:rsid w:val="00094E1E"/>
    <w:rsid w:val="00094FE9"/>
    <w:rsid w:val="0009505C"/>
    <w:rsid w:val="000951BA"/>
    <w:rsid w:val="00096EF1"/>
    <w:rsid w:val="000975AB"/>
    <w:rsid w:val="000A08A0"/>
    <w:rsid w:val="000A1757"/>
    <w:rsid w:val="000A1864"/>
    <w:rsid w:val="000A31CC"/>
    <w:rsid w:val="000A38D5"/>
    <w:rsid w:val="000A623B"/>
    <w:rsid w:val="000A651A"/>
    <w:rsid w:val="000A6872"/>
    <w:rsid w:val="000A7079"/>
    <w:rsid w:val="000B0B44"/>
    <w:rsid w:val="000B1676"/>
    <w:rsid w:val="000B1DD2"/>
    <w:rsid w:val="000B6640"/>
    <w:rsid w:val="000B70D8"/>
    <w:rsid w:val="000C19A3"/>
    <w:rsid w:val="000C1B81"/>
    <w:rsid w:val="000C1F17"/>
    <w:rsid w:val="000C2932"/>
    <w:rsid w:val="000C2DB2"/>
    <w:rsid w:val="000C34F5"/>
    <w:rsid w:val="000C37E2"/>
    <w:rsid w:val="000C4DDE"/>
    <w:rsid w:val="000C7276"/>
    <w:rsid w:val="000C7C41"/>
    <w:rsid w:val="000D0733"/>
    <w:rsid w:val="000D07EC"/>
    <w:rsid w:val="000D1810"/>
    <w:rsid w:val="000D322B"/>
    <w:rsid w:val="000D3EE2"/>
    <w:rsid w:val="000D4928"/>
    <w:rsid w:val="000D4BB3"/>
    <w:rsid w:val="000D5D92"/>
    <w:rsid w:val="000E0283"/>
    <w:rsid w:val="000E0D44"/>
    <w:rsid w:val="000E1FCC"/>
    <w:rsid w:val="000E302B"/>
    <w:rsid w:val="000E379B"/>
    <w:rsid w:val="000E5EA8"/>
    <w:rsid w:val="000E6C1D"/>
    <w:rsid w:val="000E71F8"/>
    <w:rsid w:val="000E7DE9"/>
    <w:rsid w:val="000F05DB"/>
    <w:rsid w:val="000F0A85"/>
    <w:rsid w:val="000F6249"/>
    <w:rsid w:val="000F72D2"/>
    <w:rsid w:val="000F77A8"/>
    <w:rsid w:val="00100262"/>
    <w:rsid w:val="001007FB"/>
    <w:rsid w:val="00100949"/>
    <w:rsid w:val="00101051"/>
    <w:rsid w:val="00103B63"/>
    <w:rsid w:val="00103DC8"/>
    <w:rsid w:val="00105114"/>
    <w:rsid w:val="0010528B"/>
    <w:rsid w:val="00105C09"/>
    <w:rsid w:val="00107191"/>
    <w:rsid w:val="001107CC"/>
    <w:rsid w:val="00110D55"/>
    <w:rsid w:val="00111467"/>
    <w:rsid w:val="00111828"/>
    <w:rsid w:val="00111C1F"/>
    <w:rsid w:val="00112D23"/>
    <w:rsid w:val="00117077"/>
    <w:rsid w:val="00117CFB"/>
    <w:rsid w:val="00122401"/>
    <w:rsid w:val="001226C4"/>
    <w:rsid w:val="001226F8"/>
    <w:rsid w:val="00122E48"/>
    <w:rsid w:val="001236EA"/>
    <w:rsid w:val="0012385D"/>
    <w:rsid w:val="001272E1"/>
    <w:rsid w:val="0012762A"/>
    <w:rsid w:val="00127B81"/>
    <w:rsid w:val="00130596"/>
    <w:rsid w:val="00130776"/>
    <w:rsid w:val="001324A8"/>
    <w:rsid w:val="00133F39"/>
    <w:rsid w:val="00140413"/>
    <w:rsid w:val="00140C74"/>
    <w:rsid w:val="00141174"/>
    <w:rsid w:val="00141F2E"/>
    <w:rsid w:val="00145263"/>
    <w:rsid w:val="00145C3F"/>
    <w:rsid w:val="0014667D"/>
    <w:rsid w:val="00147536"/>
    <w:rsid w:val="001478F8"/>
    <w:rsid w:val="00147E4C"/>
    <w:rsid w:val="00147F5E"/>
    <w:rsid w:val="001506E1"/>
    <w:rsid w:val="0015095A"/>
    <w:rsid w:val="0015115B"/>
    <w:rsid w:val="001517E7"/>
    <w:rsid w:val="00152BFE"/>
    <w:rsid w:val="00152C0C"/>
    <w:rsid w:val="0015314A"/>
    <w:rsid w:val="00155617"/>
    <w:rsid w:val="00155735"/>
    <w:rsid w:val="00155965"/>
    <w:rsid w:val="00155F4D"/>
    <w:rsid w:val="00156954"/>
    <w:rsid w:val="001576BD"/>
    <w:rsid w:val="00157AD7"/>
    <w:rsid w:val="00157D7A"/>
    <w:rsid w:val="00161930"/>
    <w:rsid w:val="00161D52"/>
    <w:rsid w:val="0016203F"/>
    <w:rsid w:val="001630E7"/>
    <w:rsid w:val="001645B9"/>
    <w:rsid w:val="00164B83"/>
    <w:rsid w:val="00164F96"/>
    <w:rsid w:val="0017016F"/>
    <w:rsid w:val="00170D3D"/>
    <w:rsid w:val="00170E6D"/>
    <w:rsid w:val="00177942"/>
    <w:rsid w:val="0018221B"/>
    <w:rsid w:val="0018445B"/>
    <w:rsid w:val="001848FF"/>
    <w:rsid w:val="00185FAD"/>
    <w:rsid w:val="0018651B"/>
    <w:rsid w:val="001865E3"/>
    <w:rsid w:val="00187226"/>
    <w:rsid w:val="0018774B"/>
    <w:rsid w:val="001906F7"/>
    <w:rsid w:val="001914A8"/>
    <w:rsid w:val="00191F14"/>
    <w:rsid w:val="001952EE"/>
    <w:rsid w:val="00195C70"/>
    <w:rsid w:val="00195E95"/>
    <w:rsid w:val="00195EF2"/>
    <w:rsid w:val="00197A4F"/>
    <w:rsid w:val="00197C3F"/>
    <w:rsid w:val="001A013A"/>
    <w:rsid w:val="001A060A"/>
    <w:rsid w:val="001A1D35"/>
    <w:rsid w:val="001A233C"/>
    <w:rsid w:val="001A4EE5"/>
    <w:rsid w:val="001A68F5"/>
    <w:rsid w:val="001B0039"/>
    <w:rsid w:val="001B0547"/>
    <w:rsid w:val="001B114B"/>
    <w:rsid w:val="001B1B0B"/>
    <w:rsid w:val="001B361D"/>
    <w:rsid w:val="001B4AAA"/>
    <w:rsid w:val="001B4CF4"/>
    <w:rsid w:val="001B4F03"/>
    <w:rsid w:val="001B5B91"/>
    <w:rsid w:val="001B7215"/>
    <w:rsid w:val="001C1131"/>
    <w:rsid w:val="001C17FE"/>
    <w:rsid w:val="001C1B8F"/>
    <w:rsid w:val="001C2668"/>
    <w:rsid w:val="001C2D5A"/>
    <w:rsid w:val="001C3A29"/>
    <w:rsid w:val="001C5234"/>
    <w:rsid w:val="001C6565"/>
    <w:rsid w:val="001C670F"/>
    <w:rsid w:val="001C7BD5"/>
    <w:rsid w:val="001D1BAC"/>
    <w:rsid w:val="001D3161"/>
    <w:rsid w:val="001D389E"/>
    <w:rsid w:val="001D38CA"/>
    <w:rsid w:val="001D3E97"/>
    <w:rsid w:val="001D4FE4"/>
    <w:rsid w:val="001D6495"/>
    <w:rsid w:val="001D7B78"/>
    <w:rsid w:val="001E153A"/>
    <w:rsid w:val="001E4550"/>
    <w:rsid w:val="001F29E3"/>
    <w:rsid w:val="001F3CB5"/>
    <w:rsid w:val="001F6738"/>
    <w:rsid w:val="00201442"/>
    <w:rsid w:val="0020252F"/>
    <w:rsid w:val="00202F4E"/>
    <w:rsid w:val="002031A7"/>
    <w:rsid w:val="00205DD1"/>
    <w:rsid w:val="00206962"/>
    <w:rsid w:val="002070C6"/>
    <w:rsid w:val="00207637"/>
    <w:rsid w:val="00210389"/>
    <w:rsid w:val="0021093A"/>
    <w:rsid w:val="00211218"/>
    <w:rsid w:val="00211ED5"/>
    <w:rsid w:val="002121AA"/>
    <w:rsid w:val="00212BA6"/>
    <w:rsid w:val="00212D32"/>
    <w:rsid w:val="00214659"/>
    <w:rsid w:val="002169B3"/>
    <w:rsid w:val="00220256"/>
    <w:rsid w:val="0022321F"/>
    <w:rsid w:val="002253F7"/>
    <w:rsid w:val="00225563"/>
    <w:rsid w:val="00227A17"/>
    <w:rsid w:val="00232444"/>
    <w:rsid w:val="00233611"/>
    <w:rsid w:val="0023518C"/>
    <w:rsid w:val="0023687F"/>
    <w:rsid w:val="00240F59"/>
    <w:rsid w:val="0024119B"/>
    <w:rsid w:val="0024142C"/>
    <w:rsid w:val="00241760"/>
    <w:rsid w:val="00242819"/>
    <w:rsid w:val="00242CDA"/>
    <w:rsid w:val="0024310A"/>
    <w:rsid w:val="0024375A"/>
    <w:rsid w:val="00243BC6"/>
    <w:rsid w:val="00243D73"/>
    <w:rsid w:val="0024610B"/>
    <w:rsid w:val="00246521"/>
    <w:rsid w:val="002516FA"/>
    <w:rsid w:val="002521B1"/>
    <w:rsid w:val="002523B9"/>
    <w:rsid w:val="00254B63"/>
    <w:rsid w:val="00255D42"/>
    <w:rsid w:val="002565B6"/>
    <w:rsid w:val="00256F4F"/>
    <w:rsid w:val="00257B66"/>
    <w:rsid w:val="00257BFA"/>
    <w:rsid w:val="00262113"/>
    <w:rsid w:val="00264009"/>
    <w:rsid w:val="00264B3D"/>
    <w:rsid w:val="00264DE8"/>
    <w:rsid w:val="00264E99"/>
    <w:rsid w:val="00265A8A"/>
    <w:rsid w:val="00265B8A"/>
    <w:rsid w:val="00265C29"/>
    <w:rsid w:val="00266064"/>
    <w:rsid w:val="00267429"/>
    <w:rsid w:val="00270C43"/>
    <w:rsid w:val="00271583"/>
    <w:rsid w:val="002724CF"/>
    <w:rsid w:val="00273B34"/>
    <w:rsid w:val="0027433B"/>
    <w:rsid w:val="00274652"/>
    <w:rsid w:val="002752B2"/>
    <w:rsid w:val="00275CAF"/>
    <w:rsid w:val="002810E2"/>
    <w:rsid w:val="002813AD"/>
    <w:rsid w:val="0028171A"/>
    <w:rsid w:val="00282433"/>
    <w:rsid w:val="002863DE"/>
    <w:rsid w:val="0028643C"/>
    <w:rsid w:val="002864C0"/>
    <w:rsid w:val="00286A38"/>
    <w:rsid w:val="00287175"/>
    <w:rsid w:val="00287D88"/>
    <w:rsid w:val="00291280"/>
    <w:rsid w:val="002917A0"/>
    <w:rsid w:val="00294E6C"/>
    <w:rsid w:val="002956F1"/>
    <w:rsid w:val="002973E1"/>
    <w:rsid w:val="00297E93"/>
    <w:rsid w:val="002A1414"/>
    <w:rsid w:val="002A19B0"/>
    <w:rsid w:val="002A2EB7"/>
    <w:rsid w:val="002A2F98"/>
    <w:rsid w:val="002A3B52"/>
    <w:rsid w:val="002A4C44"/>
    <w:rsid w:val="002A4D06"/>
    <w:rsid w:val="002A6820"/>
    <w:rsid w:val="002A69EF"/>
    <w:rsid w:val="002A6BB1"/>
    <w:rsid w:val="002A6CBC"/>
    <w:rsid w:val="002B19B9"/>
    <w:rsid w:val="002B29ED"/>
    <w:rsid w:val="002B2BEE"/>
    <w:rsid w:val="002B3E1A"/>
    <w:rsid w:val="002B44C7"/>
    <w:rsid w:val="002B5BD9"/>
    <w:rsid w:val="002B5BF5"/>
    <w:rsid w:val="002B7353"/>
    <w:rsid w:val="002B78DD"/>
    <w:rsid w:val="002C0948"/>
    <w:rsid w:val="002C0C13"/>
    <w:rsid w:val="002C1B1D"/>
    <w:rsid w:val="002C2E6E"/>
    <w:rsid w:val="002C4E01"/>
    <w:rsid w:val="002C59D7"/>
    <w:rsid w:val="002C7621"/>
    <w:rsid w:val="002C76B3"/>
    <w:rsid w:val="002D0D4E"/>
    <w:rsid w:val="002D1C14"/>
    <w:rsid w:val="002D22D2"/>
    <w:rsid w:val="002D25EF"/>
    <w:rsid w:val="002D4553"/>
    <w:rsid w:val="002D4A07"/>
    <w:rsid w:val="002D4A7E"/>
    <w:rsid w:val="002D53DD"/>
    <w:rsid w:val="002D6E3B"/>
    <w:rsid w:val="002D6E5E"/>
    <w:rsid w:val="002E05C0"/>
    <w:rsid w:val="002E07FB"/>
    <w:rsid w:val="002E08C0"/>
    <w:rsid w:val="002E12CB"/>
    <w:rsid w:val="002E1552"/>
    <w:rsid w:val="002E4E5C"/>
    <w:rsid w:val="002E4FBB"/>
    <w:rsid w:val="002E6510"/>
    <w:rsid w:val="002E69B3"/>
    <w:rsid w:val="002E6C3C"/>
    <w:rsid w:val="002E7956"/>
    <w:rsid w:val="002F02C1"/>
    <w:rsid w:val="002F077D"/>
    <w:rsid w:val="002F19A4"/>
    <w:rsid w:val="002F3596"/>
    <w:rsid w:val="002F3783"/>
    <w:rsid w:val="002F38FD"/>
    <w:rsid w:val="003036E3"/>
    <w:rsid w:val="0030535D"/>
    <w:rsid w:val="00305641"/>
    <w:rsid w:val="0030603E"/>
    <w:rsid w:val="00306CA8"/>
    <w:rsid w:val="00307352"/>
    <w:rsid w:val="00307BCE"/>
    <w:rsid w:val="003121D5"/>
    <w:rsid w:val="0031301A"/>
    <w:rsid w:val="00314B17"/>
    <w:rsid w:val="00314D8F"/>
    <w:rsid w:val="00317974"/>
    <w:rsid w:val="00320AC8"/>
    <w:rsid w:val="00320FD3"/>
    <w:rsid w:val="0032307F"/>
    <w:rsid w:val="0032445A"/>
    <w:rsid w:val="00324775"/>
    <w:rsid w:val="00324FB5"/>
    <w:rsid w:val="003266F6"/>
    <w:rsid w:val="00331BA2"/>
    <w:rsid w:val="0033428F"/>
    <w:rsid w:val="003369C1"/>
    <w:rsid w:val="00337422"/>
    <w:rsid w:val="0034031A"/>
    <w:rsid w:val="0034084F"/>
    <w:rsid w:val="003418EF"/>
    <w:rsid w:val="00342DDB"/>
    <w:rsid w:val="00346E8B"/>
    <w:rsid w:val="00347D08"/>
    <w:rsid w:val="00351CE2"/>
    <w:rsid w:val="00352057"/>
    <w:rsid w:val="0035266D"/>
    <w:rsid w:val="00352E10"/>
    <w:rsid w:val="0035394B"/>
    <w:rsid w:val="00354CED"/>
    <w:rsid w:val="00355C50"/>
    <w:rsid w:val="003568BD"/>
    <w:rsid w:val="00356C7B"/>
    <w:rsid w:val="00357584"/>
    <w:rsid w:val="00361342"/>
    <w:rsid w:val="00361347"/>
    <w:rsid w:val="00361E96"/>
    <w:rsid w:val="0036258C"/>
    <w:rsid w:val="003625C4"/>
    <w:rsid w:val="003642E2"/>
    <w:rsid w:val="003643BB"/>
    <w:rsid w:val="00367609"/>
    <w:rsid w:val="00367CA2"/>
    <w:rsid w:val="00367DC7"/>
    <w:rsid w:val="0037090D"/>
    <w:rsid w:val="00370958"/>
    <w:rsid w:val="00370977"/>
    <w:rsid w:val="00371FF8"/>
    <w:rsid w:val="00373CEF"/>
    <w:rsid w:val="00374BE7"/>
    <w:rsid w:val="00374F2D"/>
    <w:rsid w:val="00375451"/>
    <w:rsid w:val="00377BCD"/>
    <w:rsid w:val="00377F5F"/>
    <w:rsid w:val="00380257"/>
    <w:rsid w:val="003819EF"/>
    <w:rsid w:val="00383599"/>
    <w:rsid w:val="003849DD"/>
    <w:rsid w:val="00385D9E"/>
    <w:rsid w:val="00386B71"/>
    <w:rsid w:val="00386F7D"/>
    <w:rsid w:val="00387503"/>
    <w:rsid w:val="003875BD"/>
    <w:rsid w:val="0039023E"/>
    <w:rsid w:val="00391E86"/>
    <w:rsid w:val="003926F8"/>
    <w:rsid w:val="003948EB"/>
    <w:rsid w:val="00395278"/>
    <w:rsid w:val="0039565E"/>
    <w:rsid w:val="00397143"/>
    <w:rsid w:val="003978FF"/>
    <w:rsid w:val="003979FE"/>
    <w:rsid w:val="003A2201"/>
    <w:rsid w:val="003A42E0"/>
    <w:rsid w:val="003A5E1D"/>
    <w:rsid w:val="003B01B8"/>
    <w:rsid w:val="003B0B89"/>
    <w:rsid w:val="003B53B9"/>
    <w:rsid w:val="003B5839"/>
    <w:rsid w:val="003B6BB4"/>
    <w:rsid w:val="003C083E"/>
    <w:rsid w:val="003C0E16"/>
    <w:rsid w:val="003C1BF7"/>
    <w:rsid w:val="003C253F"/>
    <w:rsid w:val="003C34F0"/>
    <w:rsid w:val="003C3C17"/>
    <w:rsid w:val="003C6238"/>
    <w:rsid w:val="003C645A"/>
    <w:rsid w:val="003C6E73"/>
    <w:rsid w:val="003C7A65"/>
    <w:rsid w:val="003C7AC7"/>
    <w:rsid w:val="003D05E8"/>
    <w:rsid w:val="003D09C5"/>
    <w:rsid w:val="003D0BFF"/>
    <w:rsid w:val="003D12DE"/>
    <w:rsid w:val="003D1D02"/>
    <w:rsid w:val="003D327F"/>
    <w:rsid w:val="003D410F"/>
    <w:rsid w:val="003D6CB1"/>
    <w:rsid w:val="003D7F60"/>
    <w:rsid w:val="003E32A2"/>
    <w:rsid w:val="003E32F1"/>
    <w:rsid w:val="003E4462"/>
    <w:rsid w:val="003E4E8F"/>
    <w:rsid w:val="003E51C0"/>
    <w:rsid w:val="003E52F2"/>
    <w:rsid w:val="003E66F8"/>
    <w:rsid w:val="003E710F"/>
    <w:rsid w:val="003F0033"/>
    <w:rsid w:val="003F1F3E"/>
    <w:rsid w:val="003F200C"/>
    <w:rsid w:val="003F246C"/>
    <w:rsid w:val="003F31CC"/>
    <w:rsid w:val="003F33DE"/>
    <w:rsid w:val="003F3EED"/>
    <w:rsid w:val="003F6300"/>
    <w:rsid w:val="003F65DF"/>
    <w:rsid w:val="00400132"/>
    <w:rsid w:val="00401528"/>
    <w:rsid w:val="00402153"/>
    <w:rsid w:val="00402758"/>
    <w:rsid w:val="00403603"/>
    <w:rsid w:val="0040471A"/>
    <w:rsid w:val="0040520C"/>
    <w:rsid w:val="0040580D"/>
    <w:rsid w:val="0040586B"/>
    <w:rsid w:val="00405FA7"/>
    <w:rsid w:val="00407173"/>
    <w:rsid w:val="00410D84"/>
    <w:rsid w:val="00411651"/>
    <w:rsid w:val="00412574"/>
    <w:rsid w:val="004134AE"/>
    <w:rsid w:val="00414B83"/>
    <w:rsid w:val="00414B8F"/>
    <w:rsid w:val="00416C97"/>
    <w:rsid w:val="00416D4B"/>
    <w:rsid w:val="00422FFE"/>
    <w:rsid w:val="00423279"/>
    <w:rsid w:val="00423FEB"/>
    <w:rsid w:val="00424261"/>
    <w:rsid w:val="00424B54"/>
    <w:rsid w:val="00424B73"/>
    <w:rsid w:val="00425733"/>
    <w:rsid w:val="00426100"/>
    <w:rsid w:val="0042786E"/>
    <w:rsid w:val="004304D7"/>
    <w:rsid w:val="004315CA"/>
    <w:rsid w:val="004327BF"/>
    <w:rsid w:val="004336A5"/>
    <w:rsid w:val="00434CEC"/>
    <w:rsid w:val="00435754"/>
    <w:rsid w:val="00435F0E"/>
    <w:rsid w:val="0043667D"/>
    <w:rsid w:val="00437216"/>
    <w:rsid w:val="0044194D"/>
    <w:rsid w:val="0044418F"/>
    <w:rsid w:val="00444AE4"/>
    <w:rsid w:val="0044797B"/>
    <w:rsid w:val="004509FC"/>
    <w:rsid w:val="004540D5"/>
    <w:rsid w:val="0045471F"/>
    <w:rsid w:val="0045540F"/>
    <w:rsid w:val="00455AA2"/>
    <w:rsid w:val="0045728B"/>
    <w:rsid w:val="004578F4"/>
    <w:rsid w:val="00457EB3"/>
    <w:rsid w:val="00460618"/>
    <w:rsid w:val="004606EA"/>
    <w:rsid w:val="00460E4E"/>
    <w:rsid w:val="00461912"/>
    <w:rsid w:val="004623E4"/>
    <w:rsid w:val="004627B8"/>
    <w:rsid w:val="00463DD8"/>
    <w:rsid w:val="00463EC6"/>
    <w:rsid w:val="00464C45"/>
    <w:rsid w:val="00465793"/>
    <w:rsid w:val="00465E3F"/>
    <w:rsid w:val="00466C8C"/>
    <w:rsid w:val="00467EC2"/>
    <w:rsid w:val="00470A2A"/>
    <w:rsid w:val="00470D2E"/>
    <w:rsid w:val="00470EAF"/>
    <w:rsid w:val="00471110"/>
    <w:rsid w:val="00471A0B"/>
    <w:rsid w:val="00471E28"/>
    <w:rsid w:val="00471E73"/>
    <w:rsid w:val="00472217"/>
    <w:rsid w:val="00472838"/>
    <w:rsid w:val="00475A3D"/>
    <w:rsid w:val="00475DDE"/>
    <w:rsid w:val="004763FE"/>
    <w:rsid w:val="00476775"/>
    <w:rsid w:val="0048160C"/>
    <w:rsid w:val="00485D6B"/>
    <w:rsid w:val="004869A0"/>
    <w:rsid w:val="004870BD"/>
    <w:rsid w:val="00487513"/>
    <w:rsid w:val="004878DE"/>
    <w:rsid w:val="00487E81"/>
    <w:rsid w:val="0049028F"/>
    <w:rsid w:val="00490E3A"/>
    <w:rsid w:val="00492DF6"/>
    <w:rsid w:val="0049480B"/>
    <w:rsid w:val="004951B1"/>
    <w:rsid w:val="00495AFF"/>
    <w:rsid w:val="00495F4D"/>
    <w:rsid w:val="004969EA"/>
    <w:rsid w:val="0049716A"/>
    <w:rsid w:val="0049731B"/>
    <w:rsid w:val="00497EBA"/>
    <w:rsid w:val="004A0086"/>
    <w:rsid w:val="004A1206"/>
    <w:rsid w:val="004A124B"/>
    <w:rsid w:val="004A14FC"/>
    <w:rsid w:val="004A1F2C"/>
    <w:rsid w:val="004A31F1"/>
    <w:rsid w:val="004A39A2"/>
    <w:rsid w:val="004A3AED"/>
    <w:rsid w:val="004A43B1"/>
    <w:rsid w:val="004A554A"/>
    <w:rsid w:val="004A62BC"/>
    <w:rsid w:val="004A62C2"/>
    <w:rsid w:val="004A6E36"/>
    <w:rsid w:val="004A795C"/>
    <w:rsid w:val="004B14DD"/>
    <w:rsid w:val="004B1665"/>
    <w:rsid w:val="004B1A9A"/>
    <w:rsid w:val="004B1D3E"/>
    <w:rsid w:val="004B33DB"/>
    <w:rsid w:val="004B421F"/>
    <w:rsid w:val="004B6B7F"/>
    <w:rsid w:val="004C0A4B"/>
    <w:rsid w:val="004C1BF2"/>
    <w:rsid w:val="004C4C4B"/>
    <w:rsid w:val="004C58BA"/>
    <w:rsid w:val="004C61A7"/>
    <w:rsid w:val="004C65BF"/>
    <w:rsid w:val="004C6D21"/>
    <w:rsid w:val="004C6F0E"/>
    <w:rsid w:val="004C7FDB"/>
    <w:rsid w:val="004D03A0"/>
    <w:rsid w:val="004D1148"/>
    <w:rsid w:val="004D40C5"/>
    <w:rsid w:val="004D43ED"/>
    <w:rsid w:val="004D48BB"/>
    <w:rsid w:val="004D4A06"/>
    <w:rsid w:val="004D4B18"/>
    <w:rsid w:val="004D4DF6"/>
    <w:rsid w:val="004D4FDE"/>
    <w:rsid w:val="004D5100"/>
    <w:rsid w:val="004D5661"/>
    <w:rsid w:val="004D5A81"/>
    <w:rsid w:val="004D61B0"/>
    <w:rsid w:val="004D70C6"/>
    <w:rsid w:val="004E0852"/>
    <w:rsid w:val="004E4AED"/>
    <w:rsid w:val="004E63A3"/>
    <w:rsid w:val="004E74C0"/>
    <w:rsid w:val="004F17E6"/>
    <w:rsid w:val="004F20E2"/>
    <w:rsid w:val="004F5053"/>
    <w:rsid w:val="004F6043"/>
    <w:rsid w:val="004F60A4"/>
    <w:rsid w:val="004F6BE4"/>
    <w:rsid w:val="004F7CAB"/>
    <w:rsid w:val="00502818"/>
    <w:rsid w:val="005038AC"/>
    <w:rsid w:val="00505AEA"/>
    <w:rsid w:val="00506E07"/>
    <w:rsid w:val="00506E43"/>
    <w:rsid w:val="0050711D"/>
    <w:rsid w:val="005104F1"/>
    <w:rsid w:val="00510912"/>
    <w:rsid w:val="005109BD"/>
    <w:rsid w:val="00512139"/>
    <w:rsid w:val="00512264"/>
    <w:rsid w:val="005123CC"/>
    <w:rsid w:val="00512FD8"/>
    <w:rsid w:val="005137C5"/>
    <w:rsid w:val="005138C0"/>
    <w:rsid w:val="00513A77"/>
    <w:rsid w:val="005149E2"/>
    <w:rsid w:val="005154C2"/>
    <w:rsid w:val="005165E5"/>
    <w:rsid w:val="00517756"/>
    <w:rsid w:val="0052385E"/>
    <w:rsid w:val="00523B78"/>
    <w:rsid w:val="00524266"/>
    <w:rsid w:val="005247F4"/>
    <w:rsid w:val="00527984"/>
    <w:rsid w:val="00530C4B"/>
    <w:rsid w:val="005318C8"/>
    <w:rsid w:val="00531ECC"/>
    <w:rsid w:val="00532BAC"/>
    <w:rsid w:val="00532DCE"/>
    <w:rsid w:val="0053398F"/>
    <w:rsid w:val="00534152"/>
    <w:rsid w:val="005347CC"/>
    <w:rsid w:val="00535388"/>
    <w:rsid w:val="0053553D"/>
    <w:rsid w:val="005358D4"/>
    <w:rsid w:val="0053592B"/>
    <w:rsid w:val="0053594E"/>
    <w:rsid w:val="0053683B"/>
    <w:rsid w:val="00536D0A"/>
    <w:rsid w:val="00541065"/>
    <w:rsid w:val="005426A3"/>
    <w:rsid w:val="00542FA2"/>
    <w:rsid w:val="00543EBB"/>
    <w:rsid w:val="00544A51"/>
    <w:rsid w:val="005455ED"/>
    <w:rsid w:val="005463E6"/>
    <w:rsid w:val="0054674A"/>
    <w:rsid w:val="005479AA"/>
    <w:rsid w:val="00547D0A"/>
    <w:rsid w:val="005506FF"/>
    <w:rsid w:val="005509A1"/>
    <w:rsid w:val="00552620"/>
    <w:rsid w:val="00553070"/>
    <w:rsid w:val="0055368E"/>
    <w:rsid w:val="00554AAD"/>
    <w:rsid w:val="00554B2A"/>
    <w:rsid w:val="005569BF"/>
    <w:rsid w:val="005578B1"/>
    <w:rsid w:val="00557EF8"/>
    <w:rsid w:val="00561020"/>
    <w:rsid w:val="00563D93"/>
    <w:rsid w:val="005644F7"/>
    <w:rsid w:val="005645BA"/>
    <w:rsid w:val="00564783"/>
    <w:rsid w:val="00564B67"/>
    <w:rsid w:val="00564F53"/>
    <w:rsid w:val="00565CE5"/>
    <w:rsid w:val="00565D72"/>
    <w:rsid w:val="00566016"/>
    <w:rsid w:val="0056669A"/>
    <w:rsid w:val="00574AC1"/>
    <w:rsid w:val="005768B3"/>
    <w:rsid w:val="005768BB"/>
    <w:rsid w:val="00576AA4"/>
    <w:rsid w:val="00580927"/>
    <w:rsid w:val="00580C91"/>
    <w:rsid w:val="005810DC"/>
    <w:rsid w:val="00583B94"/>
    <w:rsid w:val="00583C53"/>
    <w:rsid w:val="00587C66"/>
    <w:rsid w:val="00594111"/>
    <w:rsid w:val="00594D71"/>
    <w:rsid w:val="005956AC"/>
    <w:rsid w:val="00596E9C"/>
    <w:rsid w:val="00597875"/>
    <w:rsid w:val="005A0714"/>
    <w:rsid w:val="005A177D"/>
    <w:rsid w:val="005A2B41"/>
    <w:rsid w:val="005A2D0A"/>
    <w:rsid w:val="005A3552"/>
    <w:rsid w:val="005A4D7C"/>
    <w:rsid w:val="005A55A0"/>
    <w:rsid w:val="005A61C9"/>
    <w:rsid w:val="005A740C"/>
    <w:rsid w:val="005B28E3"/>
    <w:rsid w:val="005B2C4C"/>
    <w:rsid w:val="005B2F92"/>
    <w:rsid w:val="005B3688"/>
    <w:rsid w:val="005B3D51"/>
    <w:rsid w:val="005B45DF"/>
    <w:rsid w:val="005B4941"/>
    <w:rsid w:val="005C225C"/>
    <w:rsid w:val="005C24F4"/>
    <w:rsid w:val="005C2C8E"/>
    <w:rsid w:val="005C3454"/>
    <w:rsid w:val="005C37E3"/>
    <w:rsid w:val="005C411C"/>
    <w:rsid w:val="005C41E6"/>
    <w:rsid w:val="005C5DB4"/>
    <w:rsid w:val="005C7B20"/>
    <w:rsid w:val="005D02C1"/>
    <w:rsid w:val="005D1016"/>
    <w:rsid w:val="005D1C34"/>
    <w:rsid w:val="005D1D6E"/>
    <w:rsid w:val="005D2C78"/>
    <w:rsid w:val="005D38ED"/>
    <w:rsid w:val="005D3E83"/>
    <w:rsid w:val="005D4709"/>
    <w:rsid w:val="005D5361"/>
    <w:rsid w:val="005D6EF4"/>
    <w:rsid w:val="005D79F2"/>
    <w:rsid w:val="005D7F2D"/>
    <w:rsid w:val="005E192D"/>
    <w:rsid w:val="005E24EC"/>
    <w:rsid w:val="005E41C6"/>
    <w:rsid w:val="005E4FEB"/>
    <w:rsid w:val="005E734D"/>
    <w:rsid w:val="005E73A8"/>
    <w:rsid w:val="005F02C1"/>
    <w:rsid w:val="005F0FB5"/>
    <w:rsid w:val="005F1650"/>
    <w:rsid w:val="005F23F7"/>
    <w:rsid w:val="005F40DF"/>
    <w:rsid w:val="005F5FAE"/>
    <w:rsid w:val="005F745F"/>
    <w:rsid w:val="005F79C5"/>
    <w:rsid w:val="006012F5"/>
    <w:rsid w:val="006019FE"/>
    <w:rsid w:val="00602153"/>
    <w:rsid w:val="00604E82"/>
    <w:rsid w:val="00606768"/>
    <w:rsid w:val="00606C68"/>
    <w:rsid w:val="0061264E"/>
    <w:rsid w:val="00615379"/>
    <w:rsid w:val="00616C1F"/>
    <w:rsid w:val="00617A77"/>
    <w:rsid w:val="00620F1C"/>
    <w:rsid w:val="00621715"/>
    <w:rsid w:val="006230FD"/>
    <w:rsid w:val="006239BD"/>
    <w:rsid w:val="00623FC7"/>
    <w:rsid w:val="006253C5"/>
    <w:rsid w:val="006259B2"/>
    <w:rsid w:val="00627ADB"/>
    <w:rsid w:val="00630368"/>
    <w:rsid w:val="006303BE"/>
    <w:rsid w:val="0063136B"/>
    <w:rsid w:val="00632793"/>
    <w:rsid w:val="00632AAF"/>
    <w:rsid w:val="00635221"/>
    <w:rsid w:val="00635796"/>
    <w:rsid w:val="00636C55"/>
    <w:rsid w:val="00642830"/>
    <w:rsid w:val="00643103"/>
    <w:rsid w:val="00643EC5"/>
    <w:rsid w:val="006443DD"/>
    <w:rsid w:val="00644C79"/>
    <w:rsid w:val="006478F3"/>
    <w:rsid w:val="00652B80"/>
    <w:rsid w:val="00655028"/>
    <w:rsid w:val="00655053"/>
    <w:rsid w:val="00655D0B"/>
    <w:rsid w:val="006566BB"/>
    <w:rsid w:val="006571E0"/>
    <w:rsid w:val="00657AA6"/>
    <w:rsid w:val="00660384"/>
    <w:rsid w:val="006609F7"/>
    <w:rsid w:val="0066188C"/>
    <w:rsid w:val="00662AEA"/>
    <w:rsid w:val="00664283"/>
    <w:rsid w:val="00665B83"/>
    <w:rsid w:val="006668F2"/>
    <w:rsid w:val="00670319"/>
    <w:rsid w:val="00670474"/>
    <w:rsid w:val="0067072E"/>
    <w:rsid w:val="00670A81"/>
    <w:rsid w:val="00670D54"/>
    <w:rsid w:val="0067293D"/>
    <w:rsid w:val="00672F54"/>
    <w:rsid w:val="00674512"/>
    <w:rsid w:val="00674D67"/>
    <w:rsid w:val="00675ED4"/>
    <w:rsid w:val="00676295"/>
    <w:rsid w:val="006765EC"/>
    <w:rsid w:val="00676C40"/>
    <w:rsid w:val="00677072"/>
    <w:rsid w:val="006771EB"/>
    <w:rsid w:val="00677AC5"/>
    <w:rsid w:val="0068082E"/>
    <w:rsid w:val="00681E33"/>
    <w:rsid w:val="00683948"/>
    <w:rsid w:val="00684440"/>
    <w:rsid w:val="0068560C"/>
    <w:rsid w:val="00685710"/>
    <w:rsid w:val="00686C35"/>
    <w:rsid w:val="0068746F"/>
    <w:rsid w:val="006874FD"/>
    <w:rsid w:val="00687744"/>
    <w:rsid w:val="006919FB"/>
    <w:rsid w:val="00691A14"/>
    <w:rsid w:val="00691E1F"/>
    <w:rsid w:val="00692E8A"/>
    <w:rsid w:val="00693B11"/>
    <w:rsid w:val="0069459E"/>
    <w:rsid w:val="006946D7"/>
    <w:rsid w:val="00695019"/>
    <w:rsid w:val="00696B7A"/>
    <w:rsid w:val="006A0E70"/>
    <w:rsid w:val="006A1248"/>
    <w:rsid w:val="006A1942"/>
    <w:rsid w:val="006A2AB3"/>
    <w:rsid w:val="006A3785"/>
    <w:rsid w:val="006A458B"/>
    <w:rsid w:val="006A6C95"/>
    <w:rsid w:val="006B0E1F"/>
    <w:rsid w:val="006B26AA"/>
    <w:rsid w:val="006B34A8"/>
    <w:rsid w:val="006B37C1"/>
    <w:rsid w:val="006B3960"/>
    <w:rsid w:val="006B5AB5"/>
    <w:rsid w:val="006B664A"/>
    <w:rsid w:val="006B6DBB"/>
    <w:rsid w:val="006C10DB"/>
    <w:rsid w:val="006C2061"/>
    <w:rsid w:val="006C24B6"/>
    <w:rsid w:val="006C3D64"/>
    <w:rsid w:val="006C436E"/>
    <w:rsid w:val="006C785E"/>
    <w:rsid w:val="006C787F"/>
    <w:rsid w:val="006D3738"/>
    <w:rsid w:val="006D3A24"/>
    <w:rsid w:val="006D4084"/>
    <w:rsid w:val="006D47B7"/>
    <w:rsid w:val="006D4DD0"/>
    <w:rsid w:val="006D6028"/>
    <w:rsid w:val="006D6662"/>
    <w:rsid w:val="006D68C4"/>
    <w:rsid w:val="006D7280"/>
    <w:rsid w:val="006E16F8"/>
    <w:rsid w:val="006E2B9F"/>
    <w:rsid w:val="006E3DB1"/>
    <w:rsid w:val="006E4DD7"/>
    <w:rsid w:val="006E7048"/>
    <w:rsid w:val="006E7444"/>
    <w:rsid w:val="006F187B"/>
    <w:rsid w:val="006F3DB3"/>
    <w:rsid w:val="006F4A9A"/>
    <w:rsid w:val="006F4B85"/>
    <w:rsid w:val="006F570F"/>
    <w:rsid w:val="006F6248"/>
    <w:rsid w:val="006F6353"/>
    <w:rsid w:val="006F6611"/>
    <w:rsid w:val="006F6D01"/>
    <w:rsid w:val="006F6DDF"/>
    <w:rsid w:val="00702ED4"/>
    <w:rsid w:val="007036C8"/>
    <w:rsid w:val="007056EB"/>
    <w:rsid w:val="00710F72"/>
    <w:rsid w:val="00710FA1"/>
    <w:rsid w:val="00712E04"/>
    <w:rsid w:val="00714039"/>
    <w:rsid w:val="0071418F"/>
    <w:rsid w:val="0071445B"/>
    <w:rsid w:val="0071459D"/>
    <w:rsid w:val="0071477B"/>
    <w:rsid w:val="00717746"/>
    <w:rsid w:val="00720147"/>
    <w:rsid w:val="00721017"/>
    <w:rsid w:val="00723495"/>
    <w:rsid w:val="00724069"/>
    <w:rsid w:val="007273D1"/>
    <w:rsid w:val="00727739"/>
    <w:rsid w:val="00727E60"/>
    <w:rsid w:val="0073014E"/>
    <w:rsid w:val="007303D9"/>
    <w:rsid w:val="0073102D"/>
    <w:rsid w:val="00735286"/>
    <w:rsid w:val="00735302"/>
    <w:rsid w:val="00735B81"/>
    <w:rsid w:val="00736714"/>
    <w:rsid w:val="00736F99"/>
    <w:rsid w:val="0073753D"/>
    <w:rsid w:val="007376FD"/>
    <w:rsid w:val="007419DA"/>
    <w:rsid w:val="007421CB"/>
    <w:rsid w:val="00744AFF"/>
    <w:rsid w:val="00744E21"/>
    <w:rsid w:val="007462B9"/>
    <w:rsid w:val="00746D41"/>
    <w:rsid w:val="00747675"/>
    <w:rsid w:val="007521A4"/>
    <w:rsid w:val="00752392"/>
    <w:rsid w:val="00753D3F"/>
    <w:rsid w:val="007540EE"/>
    <w:rsid w:val="00757CAC"/>
    <w:rsid w:val="00760161"/>
    <w:rsid w:val="00761068"/>
    <w:rsid w:val="00761D7D"/>
    <w:rsid w:val="00762AC8"/>
    <w:rsid w:val="00763FC5"/>
    <w:rsid w:val="00767FB1"/>
    <w:rsid w:val="00770E3C"/>
    <w:rsid w:val="007710A5"/>
    <w:rsid w:val="00771861"/>
    <w:rsid w:val="00772C00"/>
    <w:rsid w:val="00772D40"/>
    <w:rsid w:val="00772EF0"/>
    <w:rsid w:val="007737F6"/>
    <w:rsid w:val="007739BE"/>
    <w:rsid w:val="00775035"/>
    <w:rsid w:val="00775D68"/>
    <w:rsid w:val="007770C6"/>
    <w:rsid w:val="00780A96"/>
    <w:rsid w:val="00780B8E"/>
    <w:rsid w:val="00781008"/>
    <w:rsid w:val="00781161"/>
    <w:rsid w:val="007822D1"/>
    <w:rsid w:val="00782C43"/>
    <w:rsid w:val="00783B7B"/>
    <w:rsid w:val="007843EC"/>
    <w:rsid w:val="00785AEC"/>
    <w:rsid w:val="00785B9C"/>
    <w:rsid w:val="00786269"/>
    <w:rsid w:val="00786740"/>
    <w:rsid w:val="00787909"/>
    <w:rsid w:val="00787DC7"/>
    <w:rsid w:val="0079107E"/>
    <w:rsid w:val="00791FD5"/>
    <w:rsid w:val="00795208"/>
    <w:rsid w:val="00795AFF"/>
    <w:rsid w:val="00795EC6"/>
    <w:rsid w:val="007976E4"/>
    <w:rsid w:val="007A0B2F"/>
    <w:rsid w:val="007A1377"/>
    <w:rsid w:val="007A23A5"/>
    <w:rsid w:val="007A5B80"/>
    <w:rsid w:val="007A5FB7"/>
    <w:rsid w:val="007A7F0F"/>
    <w:rsid w:val="007B05EB"/>
    <w:rsid w:val="007B15CC"/>
    <w:rsid w:val="007B1735"/>
    <w:rsid w:val="007B182E"/>
    <w:rsid w:val="007B5F16"/>
    <w:rsid w:val="007B771A"/>
    <w:rsid w:val="007B7DDC"/>
    <w:rsid w:val="007B7EDB"/>
    <w:rsid w:val="007C1C03"/>
    <w:rsid w:val="007C47E2"/>
    <w:rsid w:val="007C4F86"/>
    <w:rsid w:val="007C6422"/>
    <w:rsid w:val="007C6495"/>
    <w:rsid w:val="007C7575"/>
    <w:rsid w:val="007C7E45"/>
    <w:rsid w:val="007D0C21"/>
    <w:rsid w:val="007D235E"/>
    <w:rsid w:val="007D3162"/>
    <w:rsid w:val="007D3A8F"/>
    <w:rsid w:val="007D4793"/>
    <w:rsid w:val="007D50ED"/>
    <w:rsid w:val="007D540E"/>
    <w:rsid w:val="007D613C"/>
    <w:rsid w:val="007D61A0"/>
    <w:rsid w:val="007D6AFA"/>
    <w:rsid w:val="007D6C06"/>
    <w:rsid w:val="007D7E9E"/>
    <w:rsid w:val="007E313D"/>
    <w:rsid w:val="007E4035"/>
    <w:rsid w:val="007E4CE2"/>
    <w:rsid w:val="007E7FE3"/>
    <w:rsid w:val="007F201E"/>
    <w:rsid w:val="007F32F0"/>
    <w:rsid w:val="007F3B29"/>
    <w:rsid w:val="007F43E6"/>
    <w:rsid w:val="007F67DF"/>
    <w:rsid w:val="007F7F4A"/>
    <w:rsid w:val="0080100B"/>
    <w:rsid w:val="008045F2"/>
    <w:rsid w:val="00804C12"/>
    <w:rsid w:val="00804C5D"/>
    <w:rsid w:val="008064E8"/>
    <w:rsid w:val="00806FE2"/>
    <w:rsid w:val="008074AC"/>
    <w:rsid w:val="00807AB8"/>
    <w:rsid w:val="00807FBF"/>
    <w:rsid w:val="00811246"/>
    <w:rsid w:val="00811A15"/>
    <w:rsid w:val="00811E53"/>
    <w:rsid w:val="008120A4"/>
    <w:rsid w:val="008143C0"/>
    <w:rsid w:val="00814A9F"/>
    <w:rsid w:val="0081571B"/>
    <w:rsid w:val="00815C07"/>
    <w:rsid w:val="00816966"/>
    <w:rsid w:val="008171F0"/>
    <w:rsid w:val="00817600"/>
    <w:rsid w:val="00821C17"/>
    <w:rsid w:val="00822704"/>
    <w:rsid w:val="00822BA8"/>
    <w:rsid w:val="008238E7"/>
    <w:rsid w:val="008260E1"/>
    <w:rsid w:val="0082626F"/>
    <w:rsid w:val="00826755"/>
    <w:rsid w:val="0082732C"/>
    <w:rsid w:val="008278A5"/>
    <w:rsid w:val="00827F36"/>
    <w:rsid w:val="00832262"/>
    <w:rsid w:val="00832F9F"/>
    <w:rsid w:val="00833C40"/>
    <w:rsid w:val="00835202"/>
    <w:rsid w:val="00835838"/>
    <w:rsid w:val="00836228"/>
    <w:rsid w:val="008370DA"/>
    <w:rsid w:val="00837C8B"/>
    <w:rsid w:val="00840223"/>
    <w:rsid w:val="00840C50"/>
    <w:rsid w:val="00840C90"/>
    <w:rsid w:val="00840FA8"/>
    <w:rsid w:val="00843915"/>
    <w:rsid w:val="008477FD"/>
    <w:rsid w:val="008518DA"/>
    <w:rsid w:val="008519CD"/>
    <w:rsid w:val="00852958"/>
    <w:rsid w:val="008554BC"/>
    <w:rsid w:val="008559A7"/>
    <w:rsid w:val="008559C7"/>
    <w:rsid w:val="008568D5"/>
    <w:rsid w:val="00856F93"/>
    <w:rsid w:val="00865475"/>
    <w:rsid w:val="00865E14"/>
    <w:rsid w:val="00865EB4"/>
    <w:rsid w:val="00866D96"/>
    <w:rsid w:val="00870344"/>
    <w:rsid w:val="00870F3E"/>
    <w:rsid w:val="008725F1"/>
    <w:rsid w:val="00872F6F"/>
    <w:rsid w:val="00873A35"/>
    <w:rsid w:val="00873C1C"/>
    <w:rsid w:val="00874131"/>
    <w:rsid w:val="00876410"/>
    <w:rsid w:val="0087722D"/>
    <w:rsid w:val="0088010F"/>
    <w:rsid w:val="0088042C"/>
    <w:rsid w:val="00880908"/>
    <w:rsid w:val="00880EB1"/>
    <w:rsid w:val="008825B8"/>
    <w:rsid w:val="008827CC"/>
    <w:rsid w:val="00882E05"/>
    <w:rsid w:val="00883059"/>
    <w:rsid w:val="008834BF"/>
    <w:rsid w:val="00885265"/>
    <w:rsid w:val="00886A7D"/>
    <w:rsid w:val="0089078C"/>
    <w:rsid w:val="00891097"/>
    <w:rsid w:val="008919BB"/>
    <w:rsid w:val="00891D04"/>
    <w:rsid w:val="00892D2B"/>
    <w:rsid w:val="0089391B"/>
    <w:rsid w:val="00894102"/>
    <w:rsid w:val="0089465F"/>
    <w:rsid w:val="00894F51"/>
    <w:rsid w:val="008952A3"/>
    <w:rsid w:val="008A106D"/>
    <w:rsid w:val="008A216A"/>
    <w:rsid w:val="008A3FEA"/>
    <w:rsid w:val="008A40F2"/>
    <w:rsid w:val="008A647A"/>
    <w:rsid w:val="008A72A9"/>
    <w:rsid w:val="008B0133"/>
    <w:rsid w:val="008B03CE"/>
    <w:rsid w:val="008B069D"/>
    <w:rsid w:val="008B1A57"/>
    <w:rsid w:val="008B22FC"/>
    <w:rsid w:val="008B240A"/>
    <w:rsid w:val="008B280E"/>
    <w:rsid w:val="008B301C"/>
    <w:rsid w:val="008B3689"/>
    <w:rsid w:val="008B4C34"/>
    <w:rsid w:val="008B5382"/>
    <w:rsid w:val="008B65EE"/>
    <w:rsid w:val="008B6F45"/>
    <w:rsid w:val="008B74D7"/>
    <w:rsid w:val="008B75A3"/>
    <w:rsid w:val="008C0760"/>
    <w:rsid w:val="008C0A81"/>
    <w:rsid w:val="008C3607"/>
    <w:rsid w:val="008C3948"/>
    <w:rsid w:val="008C3A82"/>
    <w:rsid w:val="008C5658"/>
    <w:rsid w:val="008C57F6"/>
    <w:rsid w:val="008D1175"/>
    <w:rsid w:val="008D3150"/>
    <w:rsid w:val="008D4B19"/>
    <w:rsid w:val="008D6ED4"/>
    <w:rsid w:val="008D795D"/>
    <w:rsid w:val="008E169E"/>
    <w:rsid w:val="008E3165"/>
    <w:rsid w:val="008E321D"/>
    <w:rsid w:val="008E4CC4"/>
    <w:rsid w:val="008E4E92"/>
    <w:rsid w:val="008E53D3"/>
    <w:rsid w:val="008E6022"/>
    <w:rsid w:val="008E768D"/>
    <w:rsid w:val="008E7973"/>
    <w:rsid w:val="008E79ED"/>
    <w:rsid w:val="008F03EE"/>
    <w:rsid w:val="008F1361"/>
    <w:rsid w:val="008F1A06"/>
    <w:rsid w:val="008F2706"/>
    <w:rsid w:val="008F2FBD"/>
    <w:rsid w:val="008F44E9"/>
    <w:rsid w:val="008F46B0"/>
    <w:rsid w:val="008F4CF8"/>
    <w:rsid w:val="008F5BF4"/>
    <w:rsid w:val="008F5E2D"/>
    <w:rsid w:val="008F6960"/>
    <w:rsid w:val="008F6AB7"/>
    <w:rsid w:val="008F79D5"/>
    <w:rsid w:val="008F7CF5"/>
    <w:rsid w:val="009005D7"/>
    <w:rsid w:val="00901101"/>
    <w:rsid w:val="00904CF3"/>
    <w:rsid w:val="00905899"/>
    <w:rsid w:val="00906200"/>
    <w:rsid w:val="00906EF9"/>
    <w:rsid w:val="0090706B"/>
    <w:rsid w:val="00910FB2"/>
    <w:rsid w:val="00911B18"/>
    <w:rsid w:val="00912CE7"/>
    <w:rsid w:val="00912E73"/>
    <w:rsid w:val="00913406"/>
    <w:rsid w:val="00913455"/>
    <w:rsid w:val="0091626E"/>
    <w:rsid w:val="00916740"/>
    <w:rsid w:val="00916B0D"/>
    <w:rsid w:val="00917210"/>
    <w:rsid w:val="00921647"/>
    <w:rsid w:val="009247AA"/>
    <w:rsid w:val="00926CA2"/>
    <w:rsid w:val="00926DE1"/>
    <w:rsid w:val="00931A46"/>
    <w:rsid w:val="009343A3"/>
    <w:rsid w:val="00937BAF"/>
    <w:rsid w:val="00937DAF"/>
    <w:rsid w:val="00937E40"/>
    <w:rsid w:val="009419B5"/>
    <w:rsid w:val="009438F6"/>
    <w:rsid w:val="00943BAD"/>
    <w:rsid w:val="00944571"/>
    <w:rsid w:val="009447A2"/>
    <w:rsid w:val="0094627B"/>
    <w:rsid w:val="00946B9E"/>
    <w:rsid w:val="00947085"/>
    <w:rsid w:val="0094758E"/>
    <w:rsid w:val="00950DC3"/>
    <w:rsid w:val="00951CFA"/>
    <w:rsid w:val="00951F9D"/>
    <w:rsid w:val="009524C9"/>
    <w:rsid w:val="0095504C"/>
    <w:rsid w:val="0095592A"/>
    <w:rsid w:val="00955D30"/>
    <w:rsid w:val="009577B9"/>
    <w:rsid w:val="00957D8E"/>
    <w:rsid w:val="009611C7"/>
    <w:rsid w:val="00961D51"/>
    <w:rsid w:val="009625E7"/>
    <w:rsid w:val="009627B5"/>
    <w:rsid w:val="009634C9"/>
    <w:rsid w:val="009660C3"/>
    <w:rsid w:val="00970417"/>
    <w:rsid w:val="00970423"/>
    <w:rsid w:val="009717E7"/>
    <w:rsid w:val="0097211F"/>
    <w:rsid w:val="00974881"/>
    <w:rsid w:val="009759D5"/>
    <w:rsid w:val="0097693D"/>
    <w:rsid w:val="00977942"/>
    <w:rsid w:val="0098065E"/>
    <w:rsid w:val="009837CB"/>
    <w:rsid w:val="0098511E"/>
    <w:rsid w:val="009857B7"/>
    <w:rsid w:val="009862A6"/>
    <w:rsid w:val="00987587"/>
    <w:rsid w:val="00990394"/>
    <w:rsid w:val="00991A30"/>
    <w:rsid w:val="009923EC"/>
    <w:rsid w:val="00993728"/>
    <w:rsid w:val="00994C2B"/>
    <w:rsid w:val="0099662B"/>
    <w:rsid w:val="009A041A"/>
    <w:rsid w:val="009A13B6"/>
    <w:rsid w:val="009A1465"/>
    <w:rsid w:val="009A1A4F"/>
    <w:rsid w:val="009A2072"/>
    <w:rsid w:val="009A47B9"/>
    <w:rsid w:val="009A4857"/>
    <w:rsid w:val="009A5101"/>
    <w:rsid w:val="009A642A"/>
    <w:rsid w:val="009A6DCE"/>
    <w:rsid w:val="009A781B"/>
    <w:rsid w:val="009A7D06"/>
    <w:rsid w:val="009B128D"/>
    <w:rsid w:val="009B1542"/>
    <w:rsid w:val="009B1769"/>
    <w:rsid w:val="009B1AC7"/>
    <w:rsid w:val="009B4C5B"/>
    <w:rsid w:val="009B4CB2"/>
    <w:rsid w:val="009B5EED"/>
    <w:rsid w:val="009B6113"/>
    <w:rsid w:val="009B6849"/>
    <w:rsid w:val="009B6C76"/>
    <w:rsid w:val="009B7106"/>
    <w:rsid w:val="009B7946"/>
    <w:rsid w:val="009B7C19"/>
    <w:rsid w:val="009C168B"/>
    <w:rsid w:val="009C19C7"/>
    <w:rsid w:val="009C29A2"/>
    <w:rsid w:val="009C4EBA"/>
    <w:rsid w:val="009C5295"/>
    <w:rsid w:val="009C5477"/>
    <w:rsid w:val="009C6462"/>
    <w:rsid w:val="009C6BA1"/>
    <w:rsid w:val="009C73F0"/>
    <w:rsid w:val="009C74B5"/>
    <w:rsid w:val="009C75B3"/>
    <w:rsid w:val="009C7EEE"/>
    <w:rsid w:val="009D0CA6"/>
    <w:rsid w:val="009D2B0D"/>
    <w:rsid w:val="009D2EFC"/>
    <w:rsid w:val="009D35C4"/>
    <w:rsid w:val="009D4637"/>
    <w:rsid w:val="009D4C6F"/>
    <w:rsid w:val="009D5309"/>
    <w:rsid w:val="009D5F44"/>
    <w:rsid w:val="009D6329"/>
    <w:rsid w:val="009D681A"/>
    <w:rsid w:val="009D7AA2"/>
    <w:rsid w:val="009E050C"/>
    <w:rsid w:val="009E13FA"/>
    <w:rsid w:val="009E1845"/>
    <w:rsid w:val="009E41E2"/>
    <w:rsid w:val="009E4201"/>
    <w:rsid w:val="009E436B"/>
    <w:rsid w:val="009E4A16"/>
    <w:rsid w:val="009E5420"/>
    <w:rsid w:val="009E75C3"/>
    <w:rsid w:val="009E7EBF"/>
    <w:rsid w:val="009F0FED"/>
    <w:rsid w:val="009F1ACE"/>
    <w:rsid w:val="009F1F8A"/>
    <w:rsid w:val="009F2305"/>
    <w:rsid w:val="009F264F"/>
    <w:rsid w:val="009F3D3F"/>
    <w:rsid w:val="009F5FE2"/>
    <w:rsid w:val="009F687B"/>
    <w:rsid w:val="009F6BEB"/>
    <w:rsid w:val="009F7392"/>
    <w:rsid w:val="00A021B4"/>
    <w:rsid w:val="00A02E31"/>
    <w:rsid w:val="00A0383E"/>
    <w:rsid w:val="00A07EBC"/>
    <w:rsid w:val="00A110C6"/>
    <w:rsid w:val="00A12BF6"/>
    <w:rsid w:val="00A13797"/>
    <w:rsid w:val="00A14331"/>
    <w:rsid w:val="00A1454A"/>
    <w:rsid w:val="00A15371"/>
    <w:rsid w:val="00A162A7"/>
    <w:rsid w:val="00A203B3"/>
    <w:rsid w:val="00A22B1F"/>
    <w:rsid w:val="00A252D2"/>
    <w:rsid w:val="00A254CA"/>
    <w:rsid w:val="00A25D00"/>
    <w:rsid w:val="00A25E79"/>
    <w:rsid w:val="00A27949"/>
    <w:rsid w:val="00A27EE6"/>
    <w:rsid w:val="00A32BE7"/>
    <w:rsid w:val="00A32E10"/>
    <w:rsid w:val="00A32ECF"/>
    <w:rsid w:val="00A33654"/>
    <w:rsid w:val="00A342A2"/>
    <w:rsid w:val="00A36935"/>
    <w:rsid w:val="00A37A12"/>
    <w:rsid w:val="00A4000E"/>
    <w:rsid w:val="00A40716"/>
    <w:rsid w:val="00A40781"/>
    <w:rsid w:val="00A43554"/>
    <w:rsid w:val="00A44A56"/>
    <w:rsid w:val="00A453A4"/>
    <w:rsid w:val="00A50D8E"/>
    <w:rsid w:val="00A51017"/>
    <w:rsid w:val="00A52124"/>
    <w:rsid w:val="00A54DD9"/>
    <w:rsid w:val="00A55625"/>
    <w:rsid w:val="00A57FEF"/>
    <w:rsid w:val="00A610F5"/>
    <w:rsid w:val="00A625EF"/>
    <w:rsid w:val="00A6713B"/>
    <w:rsid w:val="00A712CA"/>
    <w:rsid w:val="00A724A6"/>
    <w:rsid w:val="00A728AA"/>
    <w:rsid w:val="00A72C1A"/>
    <w:rsid w:val="00A738AA"/>
    <w:rsid w:val="00A73A46"/>
    <w:rsid w:val="00A74917"/>
    <w:rsid w:val="00A7570B"/>
    <w:rsid w:val="00A7588F"/>
    <w:rsid w:val="00A763F5"/>
    <w:rsid w:val="00A76EEA"/>
    <w:rsid w:val="00A77BD4"/>
    <w:rsid w:val="00A80DCE"/>
    <w:rsid w:val="00A81095"/>
    <w:rsid w:val="00A81897"/>
    <w:rsid w:val="00A81F96"/>
    <w:rsid w:val="00A82E9F"/>
    <w:rsid w:val="00A855FA"/>
    <w:rsid w:val="00A86D21"/>
    <w:rsid w:val="00A873D5"/>
    <w:rsid w:val="00A87C83"/>
    <w:rsid w:val="00A908E2"/>
    <w:rsid w:val="00A90C5D"/>
    <w:rsid w:val="00A93F23"/>
    <w:rsid w:val="00A94856"/>
    <w:rsid w:val="00A94EE3"/>
    <w:rsid w:val="00A964F1"/>
    <w:rsid w:val="00A9672B"/>
    <w:rsid w:val="00A9741A"/>
    <w:rsid w:val="00AA03E5"/>
    <w:rsid w:val="00AA1944"/>
    <w:rsid w:val="00AA2EEE"/>
    <w:rsid w:val="00AA3B03"/>
    <w:rsid w:val="00AA3DE4"/>
    <w:rsid w:val="00AA44C9"/>
    <w:rsid w:val="00AA4F02"/>
    <w:rsid w:val="00AA66F1"/>
    <w:rsid w:val="00AA7325"/>
    <w:rsid w:val="00AA75A1"/>
    <w:rsid w:val="00AB10FB"/>
    <w:rsid w:val="00AB1610"/>
    <w:rsid w:val="00AB2374"/>
    <w:rsid w:val="00AB2B75"/>
    <w:rsid w:val="00AB58E1"/>
    <w:rsid w:val="00AB5E35"/>
    <w:rsid w:val="00AB6C09"/>
    <w:rsid w:val="00AB7290"/>
    <w:rsid w:val="00AB7C35"/>
    <w:rsid w:val="00AB7D00"/>
    <w:rsid w:val="00AC0BA9"/>
    <w:rsid w:val="00AC0EFB"/>
    <w:rsid w:val="00AC348E"/>
    <w:rsid w:val="00AC3A5C"/>
    <w:rsid w:val="00AC402A"/>
    <w:rsid w:val="00AC4846"/>
    <w:rsid w:val="00AC4D9B"/>
    <w:rsid w:val="00AC58A6"/>
    <w:rsid w:val="00AD05A4"/>
    <w:rsid w:val="00AD157C"/>
    <w:rsid w:val="00AD1B7B"/>
    <w:rsid w:val="00AD1C2B"/>
    <w:rsid w:val="00AD4946"/>
    <w:rsid w:val="00AD78E9"/>
    <w:rsid w:val="00AE1877"/>
    <w:rsid w:val="00AE1CB6"/>
    <w:rsid w:val="00AE2589"/>
    <w:rsid w:val="00AE258A"/>
    <w:rsid w:val="00AE2763"/>
    <w:rsid w:val="00AE2DF7"/>
    <w:rsid w:val="00AE358A"/>
    <w:rsid w:val="00AE5D43"/>
    <w:rsid w:val="00AE691B"/>
    <w:rsid w:val="00AF07F7"/>
    <w:rsid w:val="00AF144F"/>
    <w:rsid w:val="00AF2989"/>
    <w:rsid w:val="00AF4BA8"/>
    <w:rsid w:val="00AF622F"/>
    <w:rsid w:val="00AF66AA"/>
    <w:rsid w:val="00AF7409"/>
    <w:rsid w:val="00AF796B"/>
    <w:rsid w:val="00B0133A"/>
    <w:rsid w:val="00B0335D"/>
    <w:rsid w:val="00B059E8"/>
    <w:rsid w:val="00B07F1E"/>
    <w:rsid w:val="00B1030A"/>
    <w:rsid w:val="00B10A9E"/>
    <w:rsid w:val="00B110BE"/>
    <w:rsid w:val="00B13AD8"/>
    <w:rsid w:val="00B15ACB"/>
    <w:rsid w:val="00B15DB5"/>
    <w:rsid w:val="00B167D2"/>
    <w:rsid w:val="00B16913"/>
    <w:rsid w:val="00B16A30"/>
    <w:rsid w:val="00B16A8A"/>
    <w:rsid w:val="00B172B7"/>
    <w:rsid w:val="00B21754"/>
    <w:rsid w:val="00B22423"/>
    <w:rsid w:val="00B23D5A"/>
    <w:rsid w:val="00B263F9"/>
    <w:rsid w:val="00B3100D"/>
    <w:rsid w:val="00B3102E"/>
    <w:rsid w:val="00B31557"/>
    <w:rsid w:val="00B31C65"/>
    <w:rsid w:val="00B330B0"/>
    <w:rsid w:val="00B34C96"/>
    <w:rsid w:val="00B36DAE"/>
    <w:rsid w:val="00B402F0"/>
    <w:rsid w:val="00B41695"/>
    <w:rsid w:val="00B41F4C"/>
    <w:rsid w:val="00B426B9"/>
    <w:rsid w:val="00B436E7"/>
    <w:rsid w:val="00B440FD"/>
    <w:rsid w:val="00B44285"/>
    <w:rsid w:val="00B4473B"/>
    <w:rsid w:val="00B45A32"/>
    <w:rsid w:val="00B45D28"/>
    <w:rsid w:val="00B467DA"/>
    <w:rsid w:val="00B5074D"/>
    <w:rsid w:val="00B526CA"/>
    <w:rsid w:val="00B5309C"/>
    <w:rsid w:val="00B54062"/>
    <w:rsid w:val="00B541BF"/>
    <w:rsid w:val="00B547E2"/>
    <w:rsid w:val="00B548F2"/>
    <w:rsid w:val="00B55A69"/>
    <w:rsid w:val="00B60767"/>
    <w:rsid w:val="00B61D39"/>
    <w:rsid w:val="00B631B1"/>
    <w:rsid w:val="00B658A7"/>
    <w:rsid w:val="00B67F4E"/>
    <w:rsid w:val="00B70451"/>
    <w:rsid w:val="00B70783"/>
    <w:rsid w:val="00B72328"/>
    <w:rsid w:val="00B726AD"/>
    <w:rsid w:val="00B72982"/>
    <w:rsid w:val="00B736FC"/>
    <w:rsid w:val="00B74620"/>
    <w:rsid w:val="00B75790"/>
    <w:rsid w:val="00B76722"/>
    <w:rsid w:val="00B769DF"/>
    <w:rsid w:val="00B8055E"/>
    <w:rsid w:val="00B8131F"/>
    <w:rsid w:val="00B8132C"/>
    <w:rsid w:val="00B851FE"/>
    <w:rsid w:val="00B85238"/>
    <w:rsid w:val="00B85976"/>
    <w:rsid w:val="00B86461"/>
    <w:rsid w:val="00B90BC8"/>
    <w:rsid w:val="00B913DA"/>
    <w:rsid w:val="00B915F9"/>
    <w:rsid w:val="00B91E66"/>
    <w:rsid w:val="00B92310"/>
    <w:rsid w:val="00B9299B"/>
    <w:rsid w:val="00B930B9"/>
    <w:rsid w:val="00B935F6"/>
    <w:rsid w:val="00B94749"/>
    <w:rsid w:val="00B94F37"/>
    <w:rsid w:val="00B94F71"/>
    <w:rsid w:val="00B9505C"/>
    <w:rsid w:val="00B95FFF"/>
    <w:rsid w:val="00B9693A"/>
    <w:rsid w:val="00B969E6"/>
    <w:rsid w:val="00B96C72"/>
    <w:rsid w:val="00BA0F30"/>
    <w:rsid w:val="00BA1414"/>
    <w:rsid w:val="00BA1B5A"/>
    <w:rsid w:val="00BA1C12"/>
    <w:rsid w:val="00BA2F04"/>
    <w:rsid w:val="00BA300E"/>
    <w:rsid w:val="00BA3132"/>
    <w:rsid w:val="00BA52AE"/>
    <w:rsid w:val="00BA5E4D"/>
    <w:rsid w:val="00BA6E6D"/>
    <w:rsid w:val="00BB0D56"/>
    <w:rsid w:val="00BB1D90"/>
    <w:rsid w:val="00BB27DD"/>
    <w:rsid w:val="00BB4245"/>
    <w:rsid w:val="00BB4C77"/>
    <w:rsid w:val="00BB4EEF"/>
    <w:rsid w:val="00BB5789"/>
    <w:rsid w:val="00BB7C7B"/>
    <w:rsid w:val="00BC3C3B"/>
    <w:rsid w:val="00BC4060"/>
    <w:rsid w:val="00BC4077"/>
    <w:rsid w:val="00BC56A3"/>
    <w:rsid w:val="00BC5F94"/>
    <w:rsid w:val="00BC7373"/>
    <w:rsid w:val="00BC7436"/>
    <w:rsid w:val="00BC77A8"/>
    <w:rsid w:val="00BC7A1F"/>
    <w:rsid w:val="00BD02EB"/>
    <w:rsid w:val="00BD0863"/>
    <w:rsid w:val="00BD08FA"/>
    <w:rsid w:val="00BD1602"/>
    <w:rsid w:val="00BD3507"/>
    <w:rsid w:val="00BD6A0D"/>
    <w:rsid w:val="00BE0927"/>
    <w:rsid w:val="00BE1CA3"/>
    <w:rsid w:val="00BE25DA"/>
    <w:rsid w:val="00BE3416"/>
    <w:rsid w:val="00BE3868"/>
    <w:rsid w:val="00BE3C85"/>
    <w:rsid w:val="00BE4749"/>
    <w:rsid w:val="00BE6EFC"/>
    <w:rsid w:val="00BE7C88"/>
    <w:rsid w:val="00BE7D61"/>
    <w:rsid w:val="00BF302C"/>
    <w:rsid w:val="00BF399C"/>
    <w:rsid w:val="00BF47BD"/>
    <w:rsid w:val="00BF4981"/>
    <w:rsid w:val="00BF4ED3"/>
    <w:rsid w:val="00C00F09"/>
    <w:rsid w:val="00C01F87"/>
    <w:rsid w:val="00C03967"/>
    <w:rsid w:val="00C0461B"/>
    <w:rsid w:val="00C05410"/>
    <w:rsid w:val="00C05683"/>
    <w:rsid w:val="00C061F2"/>
    <w:rsid w:val="00C07454"/>
    <w:rsid w:val="00C10BBB"/>
    <w:rsid w:val="00C10C4B"/>
    <w:rsid w:val="00C10CE6"/>
    <w:rsid w:val="00C11514"/>
    <w:rsid w:val="00C12416"/>
    <w:rsid w:val="00C12440"/>
    <w:rsid w:val="00C124C5"/>
    <w:rsid w:val="00C12A38"/>
    <w:rsid w:val="00C14789"/>
    <w:rsid w:val="00C14C23"/>
    <w:rsid w:val="00C17B76"/>
    <w:rsid w:val="00C204C8"/>
    <w:rsid w:val="00C218AA"/>
    <w:rsid w:val="00C21A2A"/>
    <w:rsid w:val="00C22918"/>
    <w:rsid w:val="00C24D5F"/>
    <w:rsid w:val="00C26674"/>
    <w:rsid w:val="00C266E1"/>
    <w:rsid w:val="00C26754"/>
    <w:rsid w:val="00C27085"/>
    <w:rsid w:val="00C27AD6"/>
    <w:rsid w:val="00C30E10"/>
    <w:rsid w:val="00C319CE"/>
    <w:rsid w:val="00C32478"/>
    <w:rsid w:val="00C34B13"/>
    <w:rsid w:val="00C34BE9"/>
    <w:rsid w:val="00C3548C"/>
    <w:rsid w:val="00C36E78"/>
    <w:rsid w:val="00C37458"/>
    <w:rsid w:val="00C40037"/>
    <w:rsid w:val="00C40826"/>
    <w:rsid w:val="00C424B6"/>
    <w:rsid w:val="00C42F13"/>
    <w:rsid w:val="00C432F9"/>
    <w:rsid w:val="00C43D26"/>
    <w:rsid w:val="00C44937"/>
    <w:rsid w:val="00C44D42"/>
    <w:rsid w:val="00C469A3"/>
    <w:rsid w:val="00C46F92"/>
    <w:rsid w:val="00C50706"/>
    <w:rsid w:val="00C50E1E"/>
    <w:rsid w:val="00C5592C"/>
    <w:rsid w:val="00C56577"/>
    <w:rsid w:val="00C56C2F"/>
    <w:rsid w:val="00C572A4"/>
    <w:rsid w:val="00C60D68"/>
    <w:rsid w:val="00C610A5"/>
    <w:rsid w:val="00C63075"/>
    <w:rsid w:val="00C63A79"/>
    <w:rsid w:val="00C65796"/>
    <w:rsid w:val="00C667D2"/>
    <w:rsid w:val="00C6788D"/>
    <w:rsid w:val="00C67892"/>
    <w:rsid w:val="00C728CC"/>
    <w:rsid w:val="00C75F5B"/>
    <w:rsid w:val="00C76140"/>
    <w:rsid w:val="00C76C05"/>
    <w:rsid w:val="00C80CA5"/>
    <w:rsid w:val="00C80E56"/>
    <w:rsid w:val="00C81DB5"/>
    <w:rsid w:val="00C81E83"/>
    <w:rsid w:val="00C834B0"/>
    <w:rsid w:val="00C83993"/>
    <w:rsid w:val="00C83D65"/>
    <w:rsid w:val="00C83DFC"/>
    <w:rsid w:val="00C858BE"/>
    <w:rsid w:val="00C85D1B"/>
    <w:rsid w:val="00C85FA9"/>
    <w:rsid w:val="00C90759"/>
    <w:rsid w:val="00C9130C"/>
    <w:rsid w:val="00C92B9D"/>
    <w:rsid w:val="00C93231"/>
    <w:rsid w:val="00C93942"/>
    <w:rsid w:val="00C94264"/>
    <w:rsid w:val="00C945DF"/>
    <w:rsid w:val="00C95222"/>
    <w:rsid w:val="00C95AE8"/>
    <w:rsid w:val="00C962B0"/>
    <w:rsid w:val="00C974C9"/>
    <w:rsid w:val="00C97C99"/>
    <w:rsid w:val="00C97D3C"/>
    <w:rsid w:val="00CA0C1C"/>
    <w:rsid w:val="00CA22DF"/>
    <w:rsid w:val="00CA2E01"/>
    <w:rsid w:val="00CA4BD7"/>
    <w:rsid w:val="00CA4EF2"/>
    <w:rsid w:val="00CA53F2"/>
    <w:rsid w:val="00CB08D3"/>
    <w:rsid w:val="00CB1C08"/>
    <w:rsid w:val="00CB27DD"/>
    <w:rsid w:val="00CB27F3"/>
    <w:rsid w:val="00CB43F1"/>
    <w:rsid w:val="00CB4788"/>
    <w:rsid w:val="00CB51EE"/>
    <w:rsid w:val="00CB6BF2"/>
    <w:rsid w:val="00CB7071"/>
    <w:rsid w:val="00CB7D7C"/>
    <w:rsid w:val="00CC2364"/>
    <w:rsid w:val="00CC2D72"/>
    <w:rsid w:val="00CC453F"/>
    <w:rsid w:val="00CC539F"/>
    <w:rsid w:val="00CC5410"/>
    <w:rsid w:val="00CC58BD"/>
    <w:rsid w:val="00CC6505"/>
    <w:rsid w:val="00CC6BCC"/>
    <w:rsid w:val="00CC7796"/>
    <w:rsid w:val="00CD1614"/>
    <w:rsid w:val="00CD3127"/>
    <w:rsid w:val="00CD34F7"/>
    <w:rsid w:val="00CD428F"/>
    <w:rsid w:val="00CD51CE"/>
    <w:rsid w:val="00CD5C15"/>
    <w:rsid w:val="00CD6DE6"/>
    <w:rsid w:val="00CD7444"/>
    <w:rsid w:val="00CD7F06"/>
    <w:rsid w:val="00CE06F4"/>
    <w:rsid w:val="00CE0C86"/>
    <w:rsid w:val="00CE1430"/>
    <w:rsid w:val="00CE23F9"/>
    <w:rsid w:val="00CE2582"/>
    <w:rsid w:val="00CE2A6B"/>
    <w:rsid w:val="00CE448E"/>
    <w:rsid w:val="00CE4E6E"/>
    <w:rsid w:val="00CE6515"/>
    <w:rsid w:val="00CE7BBC"/>
    <w:rsid w:val="00CF01CD"/>
    <w:rsid w:val="00CF0E6C"/>
    <w:rsid w:val="00CF5E04"/>
    <w:rsid w:val="00CF61FF"/>
    <w:rsid w:val="00CF72C8"/>
    <w:rsid w:val="00D00C2A"/>
    <w:rsid w:val="00D016AC"/>
    <w:rsid w:val="00D01C5F"/>
    <w:rsid w:val="00D01E7A"/>
    <w:rsid w:val="00D02307"/>
    <w:rsid w:val="00D025B2"/>
    <w:rsid w:val="00D02793"/>
    <w:rsid w:val="00D02FEA"/>
    <w:rsid w:val="00D03C1E"/>
    <w:rsid w:val="00D070E3"/>
    <w:rsid w:val="00D075C2"/>
    <w:rsid w:val="00D07E8E"/>
    <w:rsid w:val="00D11129"/>
    <w:rsid w:val="00D11AFB"/>
    <w:rsid w:val="00D12B80"/>
    <w:rsid w:val="00D1423C"/>
    <w:rsid w:val="00D155CE"/>
    <w:rsid w:val="00D15748"/>
    <w:rsid w:val="00D167B9"/>
    <w:rsid w:val="00D16D9B"/>
    <w:rsid w:val="00D17928"/>
    <w:rsid w:val="00D17DAA"/>
    <w:rsid w:val="00D17F05"/>
    <w:rsid w:val="00D2042C"/>
    <w:rsid w:val="00D20878"/>
    <w:rsid w:val="00D20EB6"/>
    <w:rsid w:val="00D210DB"/>
    <w:rsid w:val="00D214E1"/>
    <w:rsid w:val="00D22536"/>
    <w:rsid w:val="00D231A7"/>
    <w:rsid w:val="00D24C93"/>
    <w:rsid w:val="00D265D7"/>
    <w:rsid w:val="00D26DBC"/>
    <w:rsid w:val="00D30191"/>
    <w:rsid w:val="00D3122F"/>
    <w:rsid w:val="00D32129"/>
    <w:rsid w:val="00D3227D"/>
    <w:rsid w:val="00D329C4"/>
    <w:rsid w:val="00D333D2"/>
    <w:rsid w:val="00D33AB7"/>
    <w:rsid w:val="00D33EB1"/>
    <w:rsid w:val="00D422F6"/>
    <w:rsid w:val="00D42775"/>
    <w:rsid w:val="00D43F04"/>
    <w:rsid w:val="00D445AC"/>
    <w:rsid w:val="00D454D2"/>
    <w:rsid w:val="00D4551C"/>
    <w:rsid w:val="00D45D14"/>
    <w:rsid w:val="00D46D26"/>
    <w:rsid w:val="00D50939"/>
    <w:rsid w:val="00D50E32"/>
    <w:rsid w:val="00D510EC"/>
    <w:rsid w:val="00D54017"/>
    <w:rsid w:val="00D572F6"/>
    <w:rsid w:val="00D6011C"/>
    <w:rsid w:val="00D607A9"/>
    <w:rsid w:val="00D60EBB"/>
    <w:rsid w:val="00D612EB"/>
    <w:rsid w:val="00D613FD"/>
    <w:rsid w:val="00D6580E"/>
    <w:rsid w:val="00D677B3"/>
    <w:rsid w:val="00D702DF"/>
    <w:rsid w:val="00D7091E"/>
    <w:rsid w:val="00D729F0"/>
    <w:rsid w:val="00D73490"/>
    <w:rsid w:val="00D73E91"/>
    <w:rsid w:val="00D74D40"/>
    <w:rsid w:val="00D75903"/>
    <w:rsid w:val="00D80AE5"/>
    <w:rsid w:val="00D82C1D"/>
    <w:rsid w:val="00D84018"/>
    <w:rsid w:val="00D862CB"/>
    <w:rsid w:val="00D87EC6"/>
    <w:rsid w:val="00D93040"/>
    <w:rsid w:val="00DA047C"/>
    <w:rsid w:val="00DA0AF2"/>
    <w:rsid w:val="00DA0BCE"/>
    <w:rsid w:val="00DA3CBE"/>
    <w:rsid w:val="00DA4632"/>
    <w:rsid w:val="00DA5D36"/>
    <w:rsid w:val="00DA684D"/>
    <w:rsid w:val="00DA689F"/>
    <w:rsid w:val="00DB0702"/>
    <w:rsid w:val="00DB12E2"/>
    <w:rsid w:val="00DB202E"/>
    <w:rsid w:val="00DB2BC8"/>
    <w:rsid w:val="00DB4EEB"/>
    <w:rsid w:val="00DB52FE"/>
    <w:rsid w:val="00DB5E98"/>
    <w:rsid w:val="00DB601E"/>
    <w:rsid w:val="00DB6B77"/>
    <w:rsid w:val="00DC0A0D"/>
    <w:rsid w:val="00DC1216"/>
    <w:rsid w:val="00DC1870"/>
    <w:rsid w:val="00DC1D85"/>
    <w:rsid w:val="00DC3863"/>
    <w:rsid w:val="00DC427B"/>
    <w:rsid w:val="00DC4DF0"/>
    <w:rsid w:val="00DC6904"/>
    <w:rsid w:val="00DC74A2"/>
    <w:rsid w:val="00DD031D"/>
    <w:rsid w:val="00DD2552"/>
    <w:rsid w:val="00DD31D6"/>
    <w:rsid w:val="00DD4214"/>
    <w:rsid w:val="00DD4794"/>
    <w:rsid w:val="00DD49FA"/>
    <w:rsid w:val="00DD574B"/>
    <w:rsid w:val="00DD6261"/>
    <w:rsid w:val="00DD756C"/>
    <w:rsid w:val="00DE0500"/>
    <w:rsid w:val="00DE1239"/>
    <w:rsid w:val="00DE1319"/>
    <w:rsid w:val="00DE248E"/>
    <w:rsid w:val="00DE28B3"/>
    <w:rsid w:val="00DE3692"/>
    <w:rsid w:val="00DE3A54"/>
    <w:rsid w:val="00DE5E04"/>
    <w:rsid w:val="00DF107F"/>
    <w:rsid w:val="00DF16D1"/>
    <w:rsid w:val="00DF1F6B"/>
    <w:rsid w:val="00DF3129"/>
    <w:rsid w:val="00DF77A2"/>
    <w:rsid w:val="00E00661"/>
    <w:rsid w:val="00E0098A"/>
    <w:rsid w:val="00E02C9C"/>
    <w:rsid w:val="00E03D70"/>
    <w:rsid w:val="00E06536"/>
    <w:rsid w:val="00E06AC9"/>
    <w:rsid w:val="00E11FFB"/>
    <w:rsid w:val="00E12035"/>
    <w:rsid w:val="00E12930"/>
    <w:rsid w:val="00E14853"/>
    <w:rsid w:val="00E17115"/>
    <w:rsid w:val="00E1712F"/>
    <w:rsid w:val="00E202BC"/>
    <w:rsid w:val="00E21098"/>
    <w:rsid w:val="00E216BF"/>
    <w:rsid w:val="00E245F4"/>
    <w:rsid w:val="00E2472A"/>
    <w:rsid w:val="00E24A0C"/>
    <w:rsid w:val="00E24ECA"/>
    <w:rsid w:val="00E251EF"/>
    <w:rsid w:val="00E265AF"/>
    <w:rsid w:val="00E30315"/>
    <w:rsid w:val="00E308CD"/>
    <w:rsid w:val="00E31383"/>
    <w:rsid w:val="00E3395C"/>
    <w:rsid w:val="00E33B4C"/>
    <w:rsid w:val="00E34B57"/>
    <w:rsid w:val="00E35AD5"/>
    <w:rsid w:val="00E36B4E"/>
    <w:rsid w:val="00E4247E"/>
    <w:rsid w:val="00E431BA"/>
    <w:rsid w:val="00E43844"/>
    <w:rsid w:val="00E438E6"/>
    <w:rsid w:val="00E44DE8"/>
    <w:rsid w:val="00E45DBC"/>
    <w:rsid w:val="00E46E1E"/>
    <w:rsid w:val="00E5077F"/>
    <w:rsid w:val="00E52F74"/>
    <w:rsid w:val="00E536EE"/>
    <w:rsid w:val="00E53B55"/>
    <w:rsid w:val="00E53E17"/>
    <w:rsid w:val="00E546A7"/>
    <w:rsid w:val="00E564C9"/>
    <w:rsid w:val="00E566D2"/>
    <w:rsid w:val="00E6177C"/>
    <w:rsid w:val="00E619C4"/>
    <w:rsid w:val="00E622E5"/>
    <w:rsid w:val="00E63E63"/>
    <w:rsid w:val="00E665AD"/>
    <w:rsid w:val="00E67152"/>
    <w:rsid w:val="00E6764B"/>
    <w:rsid w:val="00E75205"/>
    <w:rsid w:val="00E76FC8"/>
    <w:rsid w:val="00E77B98"/>
    <w:rsid w:val="00E77F89"/>
    <w:rsid w:val="00E81474"/>
    <w:rsid w:val="00E81B10"/>
    <w:rsid w:val="00E81FEE"/>
    <w:rsid w:val="00E82B05"/>
    <w:rsid w:val="00E84067"/>
    <w:rsid w:val="00E85555"/>
    <w:rsid w:val="00E867A6"/>
    <w:rsid w:val="00E87FD5"/>
    <w:rsid w:val="00E90A70"/>
    <w:rsid w:val="00E9114A"/>
    <w:rsid w:val="00E91CB9"/>
    <w:rsid w:val="00E92473"/>
    <w:rsid w:val="00E92BD4"/>
    <w:rsid w:val="00E945FB"/>
    <w:rsid w:val="00E9462E"/>
    <w:rsid w:val="00E965C0"/>
    <w:rsid w:val="00E96ACC"/>
    <w:rsid w:val="00E97C7A"/>
    <w:rsid w:val="00EA04D3"/>
    <w:rsid w:val="00EA220C"/>
    <w:rsid w:val="00EA2F76"/>
    <w:rsid w:val="00EA38E8"/>
    <w:rsid w:val="00EA3F80"/>
    <w:rsid w:val="00EA5667"/>
    <w:rsid w:val="00EA5FC6"/>
    <w:rsid w:val="00EA622B"/>
    <w:rsid w:val="00EA6F12"/>
    <w:rsid w:val="00EA7903"/>
    <w:rsid w:val="00EB0528"/>
    <w:rsid w:val="00EB05B8"/>
    <w:rsid w:val="00EB1A1B"/>
    <w:rsid w:val="00EB461E"/>
    <w:rsid w:val="00EB5B03"/>
    <w:rsid w:val="00EB75FA"/>
    <w:rsid w:val="00EC0E63"/>
    <w:rsid w:val="00EC219A"/>
    <w:rsid w:val="00EC231E"/>
    <w:rsid w:val="00EC24DB"/>
    <w:rsid w:val="00EC2A94"/>
    <w:rsid w:val="00EC3140"/>
    <w:rsid w:val="00EC36D3"/>
    <w:rsid w:val="00EC44A9"/>
    <w:rsid w:val="00EC45AF"/>
    <w:rsid w:val="00EC4A55"/>
    <w:rsid w:val="00EC4F90"/>
    <w:rsid w:val="00EC540D"/>
    <w:rsid w:val="00EC6592"/>
    <w:rsid w:val="00EC6C8B"/>
    <w:rsid w:val="00EC72A3"/>
    <w:rsid w:val="00EC7C2B"/>
    <w:rsid w:val="00EC7CA8"/>
    <w:rsid w:val="00ED1FC7"/>
    <w:rsid w:val="00ED3775"/>
    <w:rsid w:val="00ED45C3"/>
    <w:rsid w:val="00ED5262"/>
    <w:rsid w:val="00ED5F99"/>
    <w:rsid w:val="00ED6CA7"/>
    <w:rsid w:val="00ED6D0D"/>
    <w:rsid w:val="00ED79F5"/>
    <w:rsid w:val="00EE1C92"/>
    <w:rsid w:val="00EE22C3"/>
    <w:rsid w:val="00EE3796"/>
    <w:rsid w:val="00EE3D86"/>
    <w:rsid w:val="00EE60DC"/>
    <w:rsid w:val="00EF0EF8"/>
    <w:rsid w:val="00EF259D"/>
    <w:rsid w:val="00EF3E32"/>
    <w:rsid w:val="00EF52CF"/>
    <w:rsid w:val="00EF5C7B"/>
    <w:rsid w:val="00EF6955"/>
    <w:rsid w:val="00F0252A"/>
    <w:rsid w:val="00F025F0"/>
    <w:rsid w:val="00F04277"/>
    <w:rsid w:val="00F048A4"/>
    <w:rsid w:val="00F05EFB"/>
    <w:rsid w:val="00F06112"/>
    <w:rsid w:val="00F068C3"/>
    <w:rsid w:val="00F100C4"/>
    <w:rsid w:val="00F10254"/>
    <w:rsid w:val="00F1072E"/>
    <w:rsid w:val="00F11B17"/>
    <w:rsid w:val="00F12471"/>
    <w:rsid w:val="00F13D54"/>
    <w:rsid w:val="00F15D0E"/>
    <w:rsid w:val="00F16960"/>
    <w:rsid w:val="00F16BFC"/>
    <w:rsid w:val="00F16F33"/>
    <w:rsid w:val="00F21300"/>
    <w:rsid w:val="00F21670"/>
    <w:rsid w:val="00F230B6"/>
    <w:rsid w:val="00F2493A"/>
    <w:rsid w:val="00F25A6F"/>
    <w:rsid w:val="00F25E25"/>
    <w:rsid w:val="00F25EE0"/>
    <w:rsid w:val="00F269B0"/>
    <w:rsid w:val="00F279B4"/>
    <w:rsid w:val="00F27D80"/>
    <w:rsid w:val="00F30CCC"/>
    <w:rsid w:val="00F31AB8"/>
    <w:rsid w:val="00F31FBE"/>
    <w:rsid w:val="00F32877"/>
    <w:rsid w:val="00F32A19"/>
    <w:rsid w:val="00F34232"/>
    <w:rsid w:val="00F34A90"/>
    <w:rsid w:val="00F35032"/>
    <w:rsid w:val="00F36486"/>
    <w:rsid w:val="00F40586"/>
    <w:rsid w:val="00F40973"/>
    <w:rsid w:val="00F40B1D"/>
    <w:rsid w:val="00F40C1E"/>
    <w:rsid w:val="00F41AF6"/>
    <w:rsid w:val="00F41EA8"/>
    <w:rsid w:val="00F42DA8"/>
    <w:rsid w:val="00F4310D"/>
    <w:rsid w:val="00F44843"/>
    <w:rsid w:val="00F454E5"/>
    <w:rsid w:val="00F475F7"/>
    <w:rsid w:val="00F5116F"/>
    <w:rsid w:val="00F5122B"/>
    <w:rsid w:val="00F51944"/>
    <w:rsid w:val="00F5435B"/>
    <w:rsid w:val="00F5443C"/>
    <w:rsid w:val="00F56A53"/>
    <w:rsid w:val="00F61574"/>
    <w:rsid w:val="00F62D45"/>
    <w:rsid w:val="00F62FC2"/>
    <w:rsid w:val="00F64CD9"/>
    <w:rsid w:val="00F64F7D"/>
    <w:rsid w:val="00F6518A"/>
    <w:rsid w:val="00F652F4"/>
    <w:rsid w:val="00F6555A"/>
    <w:rsid w:val="00F65985"/>
    <w:rsid w:val="00F667EA"/>
    <w:rsid w:val="00F677B9"/>
    <w:rsid w:val="00F679CB"/>
    <w:rsid w:val="00F70196"/>
    <w:rsid w:val="00F706A7"/>
    <w:rsid w:val="00F71C10"/>
    <w:rsid w:val="00F72EA5"/>
    <w:rsid w:val="00F73E09"/>
    <w:rsid w:val="00F76A2B"/>
    <w:rsid w:val="00F76E1F"/>
    <w:rsid w:val="00F77FF5"/>
    <w:rsid w:val="00F8041F"/>
    <w:rsid w:val="00F8072E"/>
    <w:rsid w:val="00F8113B"/>
    <w:rsid w:val="00F813B7"/>
    <w:rsid w:val="00F82A65"/>
    <w:rsid w:val="00F82C8B"/>
    <w:rsid w:val="00F82D3E"/>
    <w:rsid w:val="00F84521"/>
    <w:rsid w:val="00F85D5A"/>
    <w:rsid w:val="00F85E34"/>
    <w:rsid w:val="00F862A4"/>
    <w:rsid w:val="00F8700C"/>
    <w:rsid w:val="00F8757F"/>
    <w:rsid w:val="00F87852"/>
    <w:rsid w:val="00F87F59"/>
    <w:rsid w:val="00F901CC"/>
    <w:rsid w:val="00F9221A"/>
    <w:rsid w:val="00F922B9"/>
    <w:rsid w:val="00F932BE"/>
    <w:rsid w:val="00F939C9"/>
    <w:rsid w:val="00F93BBD"/>
    <w:rsid w:val="00FA103C"/>
    <w:rsid w:val="00FA109E"/>
    <w:rsid w:val="00FA1316"/>
    <w:rsid w:val="00FA4C7D"/>
    <w:rsid w:val="00FA4E26"/>
    <w:rsid w:val="00FA6A4D"/>
    <w:rsid w:val="00FB0407"/>
    <w:rsid w:val="00FB5BB7"/>
    <w:rsid w:val="00FB6362"/>
    <w:rsid w:val="00FC15F9"/>
    <w:rsid w:val="00FC1697"/>
    <w:rsid w:val="00FC23A2"/>
    <w:rsid w:val="00FC2EFE"/>
    <w:rsid w:val="00FC34CE"/>
    <w:rsid w:val="00FC3F3B"/>
    <w:rsid w:val="00FC6876"/>
    <w:rsid w:val="00FD0944"/>
    <w:rsid w:val="00FD1C28"/>
    <w:rsid w:val="00FD2368"/>
    <w:rsid w:val="00FD27F6"/>
    <w:rsid w:val="00FD46B6"/>
    <w:rsid w:val="00FD4EC5"/>
    <w:rsid w:val="00FD4F0F"/>
    <w:rsid w:val="00FD7392"/>
    <w:rsid w:val="00FE0C54"/>
    <w:rsid w:val="00FE23A8"/>
    <w:rsid w:val="00FE49B3"/>
    <w:rsid w:val="00FF023D"/>
    <w:rsid w:val="00FF1075"/>
    <w:rsid w:val="00FF1FA5"/>
    <w:rsid w:val="00FF2D02"/>
    <w:rsid w:val="00FF3DAF"/>
    <w:rsid w:val="00FF5ABE"/>
    <w:rsid w:val="00FF5DEA"/>
    <w:rsid w:val="00FF60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F370F"/>
  <w15:docId w15:val="{409E901E-14FD-48EF-B781-F12F91BF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307"/>
    <w:pPr>
      <w:spacing w:before="120" w:after="120"/>
      <w:jc w:val="both"/>
    </w:pPr>
    <w:rPr>
      <w:rFonts w:ascii="Minion Pro" w:hAnsi="Minion Pro"/>
      <w:sz w:val="24"/>
      <w:szCs w:val="24"/>
    </w:rPr>
  </w:style>
  <w:style w:type="paragraph" w:styleId="Titre1">
    <w:name w:val="heading 1"/>
    <w:basedOn w:val="Normal"/>
    <w:next w:val="Normal"/>
    <w:link w:val="Titre1Car"/>
    <w:qFormat/>
    <w:rsid w:val="00FD4F0F"/>
    <w:pPr>
      <w:keepNext/>
      <w:spacing w:before="240" w:after="60"/>
      <w:outlineLvl w:val="0"/>
    </w:pPr>
    <w:rPr>
      <w:rFonts w:ascii="Cambria" w:hAnsi="Cambria"/>
      <w:b/>
      <w:bCs/>
      <w:kern w:val="32"/>
      <w:sz w:val="32"/>
      <w:szCs w:val="32"/>
    </w:rPr>
  </w:style>
  <w:style w:type="paragraph" w:styleId="Titre4">
    <w:name w:val="heading 4"/>
    <w:basedOn w:val="Normal"/>
    <w:next w:val="Normal"/>
    <w:link w:val="Titre4Car"/>
    <w:qFormat/>
    <w:rsid w:val="00025CAA"/>
    <w:pPr>
      <w:keepNext/>
      <w:pBdr>
        <w:top w:val="single" w:sz="4" w:space="1" w:color="auto"/>
        <w:left w:val="single" w:sz="4" w:space="4" w:color="auto"/>
        <w:bottom w:val="single" w:sz="4" w:space="1" w:color="auto"/>
        <w:right w:val="single" w:sz="4" w:space="4" w:color="auto"/>
      </w:pBdr>
      <w:outlineLvl w:val="3"/>
    </w:pPr>
    <w:rPr>
      <w:b/>
      <w:bCs/>
      <w:color w:val="FF00FF"/>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31CC"/>
    <w:pPr>
      <w:tabs>
        <w:tab w:val="center" w:pos="4536"/>
        <w:tab w:val="right" w:pos="9072"/>
      </w:tabs>
    </w:pPr>
  </w:style>
  <w:style w:type="character" w:styleId="Numrodepage">
    <w:name w:val="page number"/>
    <w:basedOn w:val="Policepardfaut"/>
    <w:rsid w:val="000A31CC"/>
  </w:style>
  <w:style w:type="table" w:styleId="Grilledutableau">
    <w:name w:val="Table Grid"/>
    <w:basedOn w:val="TableauNormal"/>
    <w:rsid w:val="00E82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425733"/>
    <w:pPr>
      <w:tabs>
        <w:tab w:val="left" w:pos="284"/>
        <w:tab w:val="left" w:pos="1134"/>
        <w:tab w:val="left" w:pos="3402"/>
      </w:tabs>
      <w:suppressAutoHyphens/>
    </w:pPr>
    <w:rPr>
      <w:b/>
      <w:bCs/>
      <w:lang w:eastAsia="ar-SA"/>
    </w:rPr>
  </w:style>
  <w:style w:type="paragraph" w:styleId="Notedebasdepage">
    <w:name w:val="footnote text"/>
    <w:basedOn w:val="Normal"/>
    <w:semiHidden/>
    <w:rsid w:val="0055368E"/>
    <w:rPr>
      <w:sz w:val="20"/>
      <w:szCs w:val="20"/>
    </w:rPr>
  </w:style>
  <w:style w:type="character" w:styleId="Appelnotedebasdep">
    <w:name w:val="footnote reference"/>
    <w:semiHidden/>
    <w:rsid w:val="0055368E"/>
    <w:rPr>
      <w:vertAlign w:val="superscript"/>
    </w:rPr>
  </w:style>
  <w:style w:type="character" w:customStyle="1" w:styleId="Titre4Car">
    <w:name w:val="Titre 4 Car"/>
    <w:link w:val="Titre4"/>
    <w:rsid w:val="00025CAA"/>
    <w:rPr>
      <w:b/>
      <w:bCs/>
      <w:color w:val="FF00FF"/>
      <w:sz w:val="24"/>
      <w:szCs w:val="24"/>
    </w:rPr>
  </w:style>
  <w:style w:type="paragraph" w:styleId="Retraitcorpsdetexte2">
    <w:name w:val="Body Text Indent 2"/>
    <w:basedOn w:val="Normal"/>
    <w:link w:val="Retraitcorpsdetexte2Car"/>
    <w:rsid w:val="00025CAA"/>
    <w:pPr>
      <w:ind w:firstLine="708"/>
    </w:pPr>
    <w:rPr>
      <w:lang w:val="x-none" w:eastAsia="x-none"/>
    </w:rPr>
  </w:style>
  <w:style w:type="character" w:customStyle="1" w:styleId="Retraitcorpsdetexte2Car">
    <w:name w:val="Retrait corps de texte 2 Car"/>
    <w:link w:val="Retraitcorpsdetexte2"/>
    <w:rsid w:val="00025CAA"/>
    <w:rPr>
      <w:sz w:val="24"/>
      <w:szCs w:val="24"/>
    </w:rPr>
  </w:style>
  <w:style w:type="paragraph" w:styleId="Listepuces">
    <w:name w:val="List Bullet"/>
    <w:basedOn w:val="Normal"/>
    <w:rsid w:val="005F5FAE"/>
    <w:pPr>
      <w:numPr>
        <w:numId w:val="1"/>
      </w:numPr>
      <w:contextualSpacing/>
    </w:pPr>
  </w:style>
  <w:style w:type="paragraph" w:styleId="Textedebulles">
    <w:name w:val="Balloon Text"/>
    <w:basedOn w:val="Normal"/>
    <w:link w:val="TextedebullesCar"/>
    <w:rsid w:val="00212D32"/>
    <w:rPr>
      <w:rFonts w:ascii="Tahoma" w:hAnsi="Tahoma" w:cs="Tahoma"/>
      <w:sz w:val="16"/>
      <w:szCs w:val="16"/>
    </w:rPr>
  </w:style>
  <w:style w:type="character" w:customStyle="1" w:styleId="TextedebullesCar">
    <w:name w:val="Texte de bulles Car"/>
    <w:link w:val="Textedebulles"/>
    <w:rsid w:val="00212D32"/>
    <w:rPr>
      <w:rFonts w:ascii="Tahoma" w:hAnsi="Tahoma" w:cs="Tahoma"/>
      <w:sz w:val="16"/>
      <w:szCs w:val="16"/>
    </w:rPr>
  </w:style>
  <w:style w:type="paragraph" w:customStyle="1" w:styleId="Style7">
    <w:name w:val="Style7"/>
    <w:basedOn w:val="Normal"/>
    <w:rsid w:val="003E66F8"/>
    <w:pPr>
      <w:widowControl w:val="0"/>
    </w:pPr>
    <w:rPr>
      <w:rFonts w:ascii="Arial" w:hAnsi="Arial"/>
      <w:b/>
      <w:sz w:val="22"/>
      <w:szCs w:val="20"/>
    </w:rPr>
  </w:style>
  <w:style w:type="paragraph" w:styleId="En-tte">
    <w:name w:val="header"/>
    <w:basedOn w:val="Normal"/>
    <w:link w:val="En-tteCar"/>
    <w:uiPriority w:val="99"/>
    <w:rsid w:val="004D4B18"/>
    <w:pPr>
      <w:tabs>
        <w:tab w:val="center" w:pos="4536"/>
        <w:tab w:val="right" w:pos="9072"/>
      </w:tabs>
    </w:pPr>
  </w:style>
  <w:style w:type="character" w:customStyle="1" w:styleId="En-tteCar">
    <w:name w:val="En-tête Car"/>
    <w:link w:val="En-tte"/>
    <w:uiPriority w:val="99"/>
    <w:qFormat/>
    <w:rsid w:val="004D4B18"/>
    <w:rPr>
      <w:sz w:val="24"/>
      <w:szCs w:val="24"/>
    </w:rPr>
  </w:style>
  <w:style w:type="character" w:customStyle="1" w:styleId="Titre1Car">
    <w:name w:val="Titre 1 Car"/>
    <w:link w:val="Titre1"/>
    <w:rsid w:val="00FD4F0F"/>
    <w:rPr>
      <w:rFonts w:ascii="Cambria" w:eastAsia="Times New Roman" w:hAnsi="Cambria" w:cs="Times New Roman"/>
      <w:b/>
      <w:bCs/>
      <w:kern w:val="32"/>
      <w:sz w:val="32"/>
      <w:szCs w:val="32"/>
    </w:rPr>
  </w:style>
  <w:style w:type="paragraph" w:styleId="Paragraphedeliste">
    <w:name w:val="List Paragraph"/>
    <w:basedOn w:val="Normal"/>
    <w:uiPriority w:val="34"/>
    <w:qFormat/>
    <w:rsid w:val="008B65EE"/>
    <w:pPr>
      <w:ind w:left="720"/>
    </w:pPr>
    <w:rPr>
      <w:rFonts w:ascii="Calibri" w:eastAsia="Calibri" w:hAnsi="Calibri"/>
      <w:sz w:val="22"/>
      <w:szCs w:val="22"/>
      <w:lang w:eastAsia="en-US"/>
    </w:rPr>
  </w:style>
  <w:style w:type="paragraph" w:styleId="Corpsdetexte2">
    <w:name w:val="Body Text 2"/>
    <w:basedOn w:val="Normal"/>
    <w:link w:val="Corpsdetexte2Car"/>
    <w:rsid w:val="00547D0A"/>
    <w:pPr>
      <w:spacing w:line="480" w:lineRule="auto"/>
    </w:pPr>
  </w:style>
  <w:style w:type="character" w:customStyle="1" w:styleId="Corpsdetexte2Car">
    <w:name w:val="Corps de texte 2 Car"/>
    <w:link w:val="Corpsdetexte2"/>
    <w:rsid w:val="00547D0A"/>
    <w:rPr>
      <w:sz w:val="24"/>
      <w:szCs w:val="24"/>
    </w:rPr>
  </w:style>
  <w:style w:type="character" w:styleId="lev">
    <w:name w:val="Strong"/>
    <w:qFormat/>
    <w:rsid w:val="00ED3775"/>
    <w:rPr>
      <w:b/>
      <w:bCs/>
    </w:rPr>
  </w:style>
  <w:style w:type="character" w:styleId="Accentuation">
    <w:name w:val="Emphasis"/>
    <w:qFormat/>
    <w:rsid w:val="00ED3775"/>
    <w:rPr>
      <w:i/>
      <w:iCs/>
    </w:rPr>
  </w:style>
  <w:style w:type="paragraph" w:styleId="Sansinterligne">
    <w:name w:val="No Spacing"/>
    <w:uiPriority w:val="1"/>
    <w:qFormat/>
    <w:rsid w:val="002D22D2"/>
    <w:rPr>
      <w:rFonts w:ascii="Calibri" w:eastAsia="Calibri" w:hAnsi="Calibri"/>
      <w:sz w:val="22"/>
      <w:szCs w:val="22"/>
      <w:lang w:eastAsia="en-US"/>
    </w:rPr>
  </w:style>
  <w:style w:type="paragraph" w:styleId="Titre">
    <w:name w:val="Title"/>
    <w:basedOn w:val="Normal"/>
    <w:next w:val="Normal"/>
    <w:link w:val="TitreCar"/>
    <w:qFormat/>
    <w:rsid w:val="00D02307"/>
    <w:pPr>
      <w:jc w:val="center"/>
    </w:pPr>
    <w:rPr>
      <w:rFonts w:cs="Arial"/>
      <w:b/>
      <w:color w:val="C00000"/>
      <w:sz w:val="28"/>
      <w:szCs w:val="28"/>
    </w:rPr>
  </w:style>
  <w:style w:type="character" w:customStyle="1" w:styleId="TitreCar">
    <w:name w:val="Titre Car"/>
    <w:basedOn w:val="Policepardfaut"/>
    <w:link w:val="Titre"/>
    <w:rsid w:val="00D02307"/>
    <w:rPr>
      <w:rFonts w:ascii="Minion Pro" w:hAnsi="Minion Pro" w:cs="Arial"/>
      <w:b/>
      <w:color w:val="C00000"/>
      <w:sz w:val="28"/>
      <w:szCs w:val="28"/>
    </w:rPr>
  </w:style>
  <w:style w:type="paragraph" w:styleId="Sous-titre">
    <w:name w:val="Subtitle"/>
    <w:basedOn w:val="Normal"/>
    <w:next w:val="Normal"/>
    <w:link w:val="Sous-titreCar"/>
    <w:qFormat/>
    <w:rsid w:val="00D02307"/>
    <w:rPr>
      <w:color w:val="776A60"/>
      <w:u w:val="dotted"/>
    </w:rPr>
  </w:style>
  <w:style w:type="character" w:customStyle="1" w:styleId="Sous-titreCar">
    <w:name w:val="Sous-titre Car"/>
    <w:basedOn w:val="Policepardfaut"/>
    <w:link w:val="Sous-titre"/>
    <w:rsid w:val="00D02307"/>
    <w:rPr>
      <w:rFonts w:ascii="Minion Pro" w:hAnsi="Minion Pro"/>
      <w:color w:val="776A60"/>
      <w:sz w:val="24"/>
      <w:szCs w:val="24"/>
      <w:u w:val="dotted"/>
    </w:rPr>
  </w:style>
  <w:style w:type="character" w:styleId="Lienhypertexte">
    <w:name w:val="Hyperlink"/>
    <w:basedOn w:val="Policepardfaut"/>
    <w:uiPriority w:val="99"/>
    <w:unhideWhenUsed/>
    <w:rsid w:val="00275CAF"/>
    <w:rPr>
      <w:color w:val="0000FF"/>
      <w:u w:val="single"/>
    </w:rPr>
  </w:style>
  <w:style w:type="paragraph" w:styleId="NormalWeb">
    <w:name w:val="Normal (Web)"/>
    <w:basedOn w:val="Normal"/>
    <w:uiPriority w:val="99"/>
    <w:semiHidden/>
    <w:unhideWhenUsed/>
    <w:rsid w:val="00275CAF"/>
    <w:pPr>
      <w:spacing w:before="100" w:beforeAutospacing="1" w:after="100" w:afterAutospacing="1"/>
      <w:jc w:val="left"/>
    </w:pPr>
    <w:rPr>
      <w:rFonts w:ascii="Times New Roman" w:hAnsi="Times New Roman"/>
    </w:rPr>
  </w:style>
  <w:style w:type="character" w:customStyle="1" w:styleId="PieddepageCar">
    <w:name w:val="Pied de page Car"/>
    <w:basedOn w:val="Policepardfaut"/>
    <w:link w:val="Pieddepage"/>
    <w:uiPriority w:val="99"/>
    <w:rsid w:val="005A4D7C"/>
    <w:rPr>
      <w:rFonts w:ascii="Minion Pro" w:hAnsi="Minion Pro"/>
      <w:sz w:val="24"/>
      <w:szCs w:val="24"/>
    </w:rPr>
  </w:style>
  <w:style w:type="character" w:styleId="Mentionnonrsolue">
    <w:name w:val="Unresolved Mention"/>
    <w:basedOn w:val="Policepardfaut"/>
    <w:uiPriority w:val="99"/>
    <w:semiHidden/>
    <w:unhideWhenUsed/>
    <w:rsid w:val="003C253F"/>
    <w:rPr>
      <w:color w:val="605E5C"/>
      <w:shd w:val="clear" w:color="auto" w:fill="E1DFDD"/>
    </w:rPr>
  </w:style>
  <w:style w:type="paragraph" w:customStyle="1" w:styleId="Style4">
    <w:name w:val="Style4"/>
    <w:basedOn w:val="Normal"/>
    <w:qFormat/>
    <w:rsid w:val="002E4E5C"/>
    <w:pPr>
      <w:widowControl w:val="0"/>
      <w:spacing w:before="0" w:after="0"/>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808520">
      <w:bodyDiv w:val="1"/>
      <w:marLeft w:val="0"/>
      <w:marRight w:val="0"/>
      <w:marTop w:val="0"/>
      <w:marBottom w:val="0"/>
      <w:divBdr>
        <w:top w:val="none" w:sz="0" w:space="0" w:color="auto"/>
        <w:left w:val="none" w:sz="0" w:space="0" w:color="auto"/>
        <w:bottom w:val="none" w:sz="0" w:space="0" w:color="auto"/>
        <w:right w:val="none" w:sz="0" w:space="0" w:color="auto"/>
      </w:divBdr>
    </w:div>
    <w:div w:id="80880024">
      <w:bodyDiv w:val="1"/>
      <w:marLeft w:val="0"/>
      <w:marRight w:val="0"/>
      <w:marTop w:val="0"/>
      <w:marBottom w:val="0"/>
      <w:divBdr>
        <w:top w:val="none" w:sz="0" w:space="0" w:color="auto"/>
        <w:left w:val="none" w:sz="0" w:space="0" w:color="auto"/>
        <w:bottom w:val="none" w:sz="0" w:space="0" w:color="auto"/>
        <w:right w:val="none" w:sz="0" w:space="0" w:color="auto"/>
      </w:divBdr>
    </w:div>
    <w:div w:id="173693679">
      <w:bodyDiv w:val="1"/>
      <w:marLeft w:val="0"/>
      <w:marRight w:val="0"/>
      <w:marTop w:val="0"/>
      <w:marBottom w:val="0"/>
      <w:divBdr>
        <w:top w:val="none" w:sz="0" w:space="0" w:color="auto"/>
        <w:left w:val="none" w:sz="0" w:space="0" w:color="auto"/>
        <w:bottom w:val="none" w:sz="0" w:space="0" w:color="auto"/>
        <w:right w:val="none" w:sz="0" w:space="0" w:color="auto"/>
      </w:divBdr>
    </w:div>
    <w:div w:id="371921506">
      <w:bodyDiv w:val="1"/>
      <w:marLeft w:val="0"/>
      <w:marRight w:val="0"/>
      <w:marTop w:val="0"/>
      <w:marBottom w:val="0"/>
      <w:divBdr>
        <w:top w:val="none" w:sz="0" w:space="0" w:color="auto"/>
        <w:left w:val="none" w:sz="0" w:space="0" w:color="auto"/>
        <w:bottom w:val="none" w:sz="0" w:space="0" w:color="auto"/>
        <w:right w:val="none" w:sz="0" w:space="0" w:color="auto"/>
      </w:divBdr>
    </w:div>
    <w:div w:id="573274106">
      <w:bodyDiv w:val="1"/>
      <w:marLeft w:val="0"/>
      <w:marRight w:val="0"/>
      <w:marTop w:val="0"/>
      <w:marBottom w:val="0"/>
      <w:divBdr>
        <w:top w:val="none" w:sz="0" w:space="0" w:color="auto"/>
        <w:left w:val="none" w:sz="0" w:space="0" w:color="auto"/>
        <w:bottom w:val="none" w:sz="0" w:space="0" w:color="auto"/>
        <w:right w:val="none" w:sz="0" w:space="0" w:color="auto"/>
      </w:divBdr>
    </w:div>
    <w:div w:id="717362260">
      <w:bodyDiv w:val="1"/>
      <w:marLeft w:val="0"/>
      <w:marRight w:val="0"/>
      <w:marTop w:val="0"/>
      <w:marBottom w:val="0"/>
      <w:divBdr>
        <w:top w:val="none" w:sz="0" w:space="0" w:color="auto"/>
        <w:left w:val="none" w:sz="0" w:space="0" w:color="auto"/>
        <w:bottom w:val="none" w:sz="0" w:space="0" w:color="auto"/>
        <w:right w:val="none" w:sz="0" w:space="0" w:color="auto"/>
      </w:divBdr>
    </w:div>
    <w:div w:id="866941274">
      <w:bodyDiv w:val="1"/>
      <w:marLeft w:val="0"/>
      <w:marRight w:val="0"/>
      <w:marTop w:val="0"/>
      <w:marBottom w:val="0"/>
      <w:divBdr>
        <w:top w:val="none" w:sz="0" w:space="0" w:color="auto"/>
        <w:left w:val="none" w:sz="0" w:space="0" w:color="auto"/>
        <w:bottom w:val="none" w:sz="0" w:space="0" w:color="auto"/>
        <w:right w:val="none" w:sz="0" w:space="0" w:color="auto"/>
      </w:divBdr>
    </w:div>
    <w:div w:id="985623598">
      <w:bodyDiv w:val="1"/>
      <w:marLeft w:val="0"/>
      <w:marRight w:val="0"/>
      <w:marTop w:val="0"/>
      <w:marBottom w:val="0"/>
      <w:divBdr>
        <w:top w:val="none" w:sz="0" w:space="0" w:color="auto"/>
        <w:left w:val="none" w:sz="0" w:space="0" w:color="auto"/>
        <w:bottom w:val="none" w:sz="0" w:space="0" w:color="auto"/>
        <w:right w:val="none" w:sz="0" w:space="0" w:color="auto"/>
      </w:divBdr>
    </w:div>
    <w:div w:id="1185636993">
      <w:bodyDiv w:val="1"/>
      <w:marLeft w:val="0"/>
      <w:marRight w:val="0"/>
      <w:marTop w:val="0"/>
      <w:marBottom w:val="0"/>
      <w:divBdr>
        <w:top w:val="none" w:sz="0" w:space="0" w:color="auto"/>
        <w:left w:val="none" w:sz="0" w:space="0" w:color="auto"/>
        <w:bottom w:val="none" w:sz="0" w:space="0" w:color="auto"/>
        <w:right w:val="none" w:sz="0" w:space="0" w:color="auto"/>
      </w:divBdr>
    </w:div>
    <w:div w:id="1337734365">
      <w:bodyDiv w:val="1"/>
      <w:marLeft w:val="0"/>
      <w:marRight w:val="0"/>
      <w:marTop w:val="0"/>
      <w:marBottom w:val="0"/>
      <w:divBdr>
        <w:top w:val="none" w:sz="0" w:space="0" w:color="auto"/>
        <w:left w:val="none" w:sz="0" w:space="0" w:color="auto"/>
        <w:bottom w:val="none" w:sz="0" w:space="0" w:color="auto"/>
        <w:right w:val="none" w:sz="0" w:space="0" w:color="auto"/>
      </w:divBdr>
      <w:divsChild>
        <w:div w:id="1848519858">
          <w:marLeft w:val="0"/>
          <w:marRight w:val="0"/>
          <w:marTop w:val="0"/>
          <w:marBottom w:val="0"/>
          <w:divBdr>
            <w:top w:val="none" w:sz="0" w:space="0" w:color="auto"/>
            <w:left w:val="none" w:sz="0" w:space="0" w:color="auto"/>
            <w:bottom w:val="none" w:sz="0" w:space="0" w:color="auto"/>
            <w:right w:val="none" w:sz="0" w:space="0" w:color="auto"/>
          </w:divBdr>
          <w:divsChild>
            <w:div w:id="1848713101">
              <w:marLeft w:val="0"/>
              <w:marRight w:val="0"/>
              <w:marTop w:val="0"/>
              <w:marBottom w:val="0"/>
              <w:divBdr>
                <w:top w:val="none" w:sz="0" w:space="0" w:color="auto"/>
                <w:left w:val="none" w:sz="0" w:space="0" w:color="auto"/>
                <w:bottom w:val="none" w:sz="0" w:space="0" w:color="auto"/>
                <w:right w:val="none" w:sz="0" w:space="0" w:color="auto"/>
              </w:divBdr>
            </w:div>
            <w:div w:id="1664434724">
              <w:marLeft w:val="0"/>
              <w:marRight w:val="0"/>
              <w:marTop w:val="0"/>
              <w:marBottom w:val="0"/>
              <w:divBdr>
                <w:top w:val="none" w:sz="0" w:space="0" w:color="auto"/>
                <w:left w:val="none" w:sz="0" w:space="0" w:color="auto"/>
                <w:bottom w:val="none" w:sz="0" w:space="0" w:color="auto"/>
                <w:right w:val="none" w:sz="0" w:space="0" w:color="auto"/>
              </w:divBdr>
            </w:div>
            <w:div w:id="20889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9288">
      <w:bodyDiv w:val="1"/>
      <w:marLeft w:val="0"/>
      <w:marRight w:val="0"/>
      <w:marTop w:val="0"/>
      <w:marBottom w:val="0"/>
      <w:divBdr>
        <w:top w:val="none" w:sz="0" w:space="0" w:color="auto"/>
        <w:left w:val="none" w:sz="0" w:space="0" w:color="auto"/>
        <w:bottom w:val="none" w:sz="0" w:space="0" w:color="auto"/>
        <w:right w:val="none" w:sz="0" w:space="0" w:color="auto"/>
      </w:divBdr>
      <w:divsChild>
        <w:div w:id="531577148">
          <w:marLeft w:val="0"/>
          <w:marRight w:val="0"/>
          <w:marTop w:val="0"/>
          <w:marBottom w:val="0"/>
          <w:divBdr>
            <w:top w:val="none" w:sz="0" w:space="0" w:color="auto"/>
            <w:left w:val="none" w:sz="0" w:space="0" w:color="auto"/>
            <w:bottom w:val="none" w:sz="0" w:space="0" w:color="auto"/>
            <w:right w:val="none" w:sz="0" w:space="0" w:color="auto"/>
          </w:divBdr>
        </w:div>
      </w:divsChild>
    </w:div>
    <w:div w:id="1418676518">
      <w:bodyDiv w:val="1"/>
      <w:marLeft w:val="0"/>
      <w:marRight w:val="0"/>
      <w:marTop w:val="0"/>
      <w:marBottom w:val="0"/>
      <w:divBdr>
        <w:top w:val="none" w:sz="0" w:space="0" w:color="auto"/>
        <w:left w:val="none" w:sz="0" w:space="0" w:color="auto"/>
        <w:bottom w:val="none" w:sz="0" w:space="0" w:color="auto"/>
        <w:right w:val="none" w:sz="0" w:space="0" w:color="auto"/>
      </w:divBdr>
    </w:div>
    <w:div w:id="1671060340">
      <w:bodyDiv w:val="1"/>
      <w:marLeft w:val="0"/>
      <w:marRight w:val="0"/>
      <w:marTop w:val="0"/>
      <w:marBottom w:val="0"/>
      <w:divBdr>
        <w:top w:val="none" w:sz="0" w:space="0" w:color="auto"/>
        <w:left w:val="none" w:sz="0" w:space="0" w:color="auto"/>
        <w:bottom w:val="none" w:sz="0" w:space="0" w:color="auto"/>
        <w:right w:val="none" w:sz="0" w:space="0" w:color="auto"/>
      </w:divBdr>
    </w:div>
    <w:div w:id="1849710639">
      <w:bodyDiv w:val="1"/>
      <w:marLeft w:val="0"/>
      <w:marRight w:val="0"/>
      <w:marTop w:val="0"/>
      <w:marBottom w:val="0"/>
      <w:divBdr>
        <w:top w:val="none" w:sz="0" w:space="0" w:color="auto"/>
        <w:left w:val="none" w:sz="0" w:space="0" w:color="auto"/>
        <w:bottom w:val="none" w:sz="0" w:space="0" w:color="auto"/>
        <w:right w:val="none" w:sz="0" w:space="0" w:color="auto"/>
      </w:divBdr>
    </w:div>
    <w:div w:id="20092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76855-9FD6-43C5-8BCB-7E6A7E093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1330</Words>
  <Characters>7063</Characters>
  <Application>Microsoft Office Word</Application>
  <DocSecurity>0</DocSecurity>
  <Lines>154</Lines>
  <Paragraphs>26</Paragraphs>
  <ScaleCrop>false</ScaleCrop>
  <HeadingPairs>
    <vt:vector size="2" baseType="variant">
      <vt:variant>
        <vt:lpstr>Titre</vt:lpstr>
      </vt:variant>
      <vt:variant>
        <vt:i4>1</vt:i4>
      </vt:variant>
    </vt:vector>
  </HeadingPairs>
  <TitlesOfParts>
    <vt:vector size="1" baseType="lpstr">
      <vt:lpstr>FLAVIGNEROT</vt:lpstr>
    </vt:vector>
  </TitlesOfParts>
  <Company>BAFU</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FLAVIGNEROT</dc:title>
  <dc:creator>Paul</dc:creator>
  <cp:lastModifiedBy>Serge Gueldry</cp:lastModifiedBy>
  <cp:revision>2</cp:revision>
  <cp:lastPrinted>2017-07-05T14:45:00Z</cp:lastPrinted>
  <dcterms:created xsi:type="dcterms:W3CDTF">2026-07-30T08:24:00Z</dcterms:created>
  <dcterms:modified xsi:type="dcterms:W3CDTF">2026-07-30T08:24:00Z</dcterms:modified>
</cp:coreProperties>
</file>