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F4D99" w14:textId="61253BC8" w:rsidR="005A4D7C" w:rsidRDefault="005A4D7C" w:rsidP="00D02307">
      <w:pPr>
        <w:pStyle w:val="Titre"/>
        <w:rPr>
          <w:rFonts w:ascii="Century Gothic" w:hAnsi="Century Gothic"/>
          <w:sz w:val="18"/>
          <w:szCs w:val="18"/>
        </w:rPr>
      </w:pPr>
    </w:p>
    <w:p w14:paraId="6BA32254" w14:textId="764AAAAB" w:rsidR="005A4D7C" w:rsidRPr="005A4D7C" w:rsidRDefault="005A4D7C" w:rsidP="005A4D7C"/>
    <w:p w14:paraId="0C21EBA2" w14:textId="50A6DADF" w:rsidR="005A4D7C" w:rsidRPr="005A4D7C" w:rsidRDefault="005A4D7C" w:rsidP="005A4D7C"/>
    <w:p w14:paraId="5AD03CAB" w14:textId="77AA5E59" w:rsidR="005A4D7C" w:rsidRPr="005A4D7C" w:rsidRDefault="005A4D7C" w:rsidP="005A4D7C">
      <w:r w:rsidRPr="005A4D7C">
        <w:rPr>
          <w:rFonts w:ascii="Century Gothic" w:hAnsi="Century Gothic" w:cs="Arial"/>
          <w:b/>
          <w:noProof/>
          <w:color w:val="C00000"/>
          <w:sz w:val="18"/>
          <w:szCs w:val="18"/>
        </w:rPr>
        <mc:AlternateContent>
          <mc:Choice Requires="wps">
            <w:drawing>
              <wp:anchor distT="0" distB="0" distL="114300" distR="114300" simplePos="0" relativeHeight="251612672" behindDoc="0" locked="0" layoutInCell="1" allowOverlap="1" wp14:anchorId="673EC509" wp14:editId="52841ADD">
                <wp:simplePos x="0" y="0"/>
                <wp:positionH relativeFrom="column">
                  <wp:posOffset>936079</wp:posOffset>
                </wp:positionH>
                <wp:positionV relativeFrom="paragraph">
                  <wp:posOffset>60325</wp:posOffset>
                </wp:positionV>
                <wp:extent cx="5270921" cy="2857931"/>
                <wp:effectExtent l="0" t="0" r="0" b="0"/>
                <wp:wrapNone/>
                <wp:docPr id="3"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270921" cy="2857931"/>
                        </a:xfrm>
                        <a:prstGeom prst="rect">
                          <a:avLst/>
                        </a:prstGeom>
                      </wps:spPr>
                      <wps:txb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64B0D053"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 n°</w:t>
                            </w:r>
                            <w:r w:rsidR="00771861">
                              <w:rPr>
                                <w:rFonts w:ascii="Century Gothic" w:hAnsi="Century Gothic" w:cstheme="minorBidi"/>
                                <w:b/>
                                <w:bCs/>
                                <w:color w:val="C00000"/>
                                <w:kern w:val="24"/>
                                <w:sz w:val="56"/>
                                <w:szCs w:val="56"/>
                              </w:rPr>
                              <w:t>2</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2237CFD4" w:rsidR="005A4D7C" w:rsidRDefault="00771861" w:rsidP="005A4D7C">
                            <w:pPr>
                              <w:spacing w:before="200" w:line="216" w:lineRule="auto"/>
                              <w:jc w:val="right"/>
                            </w:pPr>
                            <w:r>
                              <w:rPr>
                                <w:rFonts w:ascii="Century Gothic" w:hAnsi="Century Gothic" w:cstheme="minorBidi"/>
                                <w:b/>
                                <w:bCs/>
                                <w:i/>
                                <w:iCs/>
                                <w:color w:val="000000" w:themeColor="text1"/>
                                <w:kern w:val="24"/>
                                <w:sz w:val="36"/>
                                <w:szCs w:val="36"/>
                              </w:rPr>
                              <w:t>05/02/2026</w:t>
                            </w:r>
                          </w:p>
                        </w:txbxContent>
                      </wps:txbx>
                      <wps:bodyPr vert="horz" lIns="91440" tIns="45720" rIns="91440" bIns="45720" rtlCol="0">
                        <a:noAutofit/>
                      </wps:bodyPr>
                    </wps:wsp>
                  </a:graphicData>
                </a:graphic>
              </wp:anchor>
            </w:drawing>
          </mc:Choice>
          <mc:Fallback>
            <w:pict>
              <v:rect w14:anchorId="673EC509" id="Sous-titre 2" o:spid="_x0000_s1026" style="position:absolute;left:0;text-align:left;margin-left:73.7pt;margin-top:4.75pt;width:415.05pt;height:225.0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" filled="f" stroked="f">
                <o:lock v:ext="edit" grouping="t"/>
                <v:textbo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64B0D053"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 n°</w:t>
                      </w:r>
                      <w:r w:rsidR="00771861">
                        <w:rPr>
                          <w:rFonts w:ascii="Century Gothic" w:hAnsi="Century Gothic" w:cstheme="minorBidi"/>
                          <w:b/>
                          <w:bCs/>
                          <w:color w:val="C00000"/>
                          <w:kern w:val="24"/>
                          <w:sz w:val="56"/>
                          <w:szCs w:val="56"/>
                        </w:rPr>
                        <w:t>2</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2237CFD4" w:rsidR="005A4D7C" w:rsidRDefault="00771861" w:rsidP="005A4D7C">
                      <w:pPr>
                        <w:spacing w:before="200" w:line="216" w:lineRule="auto"/>
                        <w:jc w:val="right"/>
                      </w:pPr>
                      <w:r>
                        <w:rPr>
                          <w:rFonts w:ascii="Century Gothic" w:hAnsi="Century Gothic" w:cstheme="minorBidi"/>
                          <w:b/>
                          <w:bCs/>
                          <w:i/>
                          <w:iCs/>
                          <w:color w:val="000000" w:themeColor="text1"/>
                          <w:kern w:val="24"/>
                          <w:sz w:val="36"/>
                          <w:szCs w:val="36"/>
                        </w:rPr>
                        <w:t>05/02/2026</w:t>
                      </w:r>
                    </w:p>
                  </w:txbxContent>
                </v:textbox>
              </v:rect>
            </w:pict>
          </mc:Fallback>
        </mc:AlternateContent>
      </w:r>
    </w:p>
    <w:p w14:paraId="7F22DB0C" w14:textId="5DF2805B" w:rsidR="005A4D7C" w:rsidRPr="005A4D7C" w:rsidRDefault="001914A8" w:rsidP="005A4D7C">
      <w:r w:rsidRPr="001914A8">
        <w:rPr>
          <w:noProof/>
        </w:rPr>
        <w:drawing>
          <wp:anchor distT="0" distB="0" distL="114300" distR="114300" simplePos="0" relativeHeight="251750912" behindDoc="0" locked="0" layoutInCell="1" allowOverlap="1" wp14:anchorId="7EF67163" wp14:editId="38EC4521">
            <wp:simplePos x="0" y="0"/>
            <wp:positionH relativeFrom="margin">
              <wp:posOffset>7435850</wp:posOffset>
            </wp:positionH>
            <wp:positionV relativeFrom="paragraph">
              <wp:posOffset>114300</wp:posOffset>
            </wp:positionV>
            <wp:extent cx="1657350" cy="1823086"/>
            <wp:effectExtent l="0" t="0" r="0" b="5715"/>
            <wp:wrapNone/>
            <wp:docPr id="9" name="Image 8" descr="Une image contenant capture d’écran, symbole, Bleu électrique, Graphique&#10;&#10;Le contenu généré par l’IA peut être incorrect.">
              <a:extLst xmlns:a="http://schemas.openxmlformats.org/drawingml/2006/main">
                <a:ext uri="{FF2B5EF4-FFF2-40B4-BE49-F238E27FC236}">
                  <a16:creationId xmlns:a16="http://schemas.microsoft.com/office/drawing/2014/main" id="{D8408638-9BDD-3265-C7E1-122E19B53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capture d’écran, symbole, Bleu électrique, Graphique&#10;&#10;Le contenu généré par l’IA peut être incorrect.">
                      <a:extLst>
                        <a:ext uri="{FF2B5EF4-FFF2-40B4-BE49-F238E27FC236}">
                          <a16:creationId xmlns:a16="http://schemas.microsoft.com/office/drawing/2014/main" id="{D8408638-9BDD-3265-C7E1-122E19B536D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823086"/>
                    </a:xfrm>
                    <a:prstGeom prst="rect">
                      <a:avLst/>
                    </a:prstGeom>
                  </pic:spPr>
                </pic:pic>
              </a:graphicData>
            </a:graphic>
            <wp14:sizeRelH relativeFrom="margin">
              <wp14:pctWidth>0</wp14:pctWidth>
            </wp14:sizeRelH>
            <wp14:sizeRelV relativeFrom="margin">
              <wp14:pctHeight>0</wp14:pctHeight>
            </wp14:sizeRelV>
          </wp:anchor>
        </w:drawing>
      </w:r>
    </w:p>
    <w:p w14:paraId="165E7A67" w14:textId="41E4E990" w:rsidR="005A4D7C" w:rsidRPr="005A4D7C" w:rsidRDefault="005A4D7C" w:rsidP="005A4D7C"/>
    <w:p w14:paraId="7887FD4A" w14:textId="3E9A7DCA" w:rsidR="005A4D7C" w:rsidRPr="005A4D7C" w:rsidRDefault="005A4D7C" w:rsidP="005A4D7C"/>
    <w:p w14:paraId="52029B27" w14:textId="2243C43D" w:rsidR="005A4D7C" w:rsidRPr="005A4D7C" w:rsidRDefault="005A4D7C" w:rsidP="005A4D7C"/>
    <w:p w14:paraId="2CDE19FA" w14:textId="5D0B0A31" w:rsidR="005A4D7C" w:rsidRPr="005A4D7C" w:rsidRDefault="005A4D7C" w:rsidP="005A4D7C"/>
    <w:p w14:paraId="4D0742DF" w14:textId="71B63B54" w:rsidR="005A4D7C" w:rsidRPr="005A4D7C" w:rsidRDefault="005A4D7C" w:rsidP="005A4D7C"/>
    <w:p w14:paraId="6B563BD3" w14:textId="77777777" w:rsidR="005A4D7C" w:rsidRDefault="005A4D7C" w:rsidP="005A4D7C">
      <w:pPr>
        <w:rPr>
          <w:rFonts w:ascii="Century Gothic" w:hAnsi="Century Gothic" w:cs="Arial"/>
          <w:b/>
          <w:color w:val="C00000"/>
          <w:sz w:val="18"/>
          <w:szCs w:val="18"/>
        </w:rPr>
      </w:pPr>
    </w:p>
    <w:p w14:paraId="0D7F4EBA" w14:textId="620853D1" w:rsidR="005A4D7C" w:rsidRDefault="005A4D7C" w:rsidP="005A4D7C">
      <w:pPr>
        <w:tabs>
          <w:tab w:val="left" w:pos="1780"/>
        </w:tabs>
        <w:rPr>
          <w:rFonts w:ascii="Century Gothic" w:hAnsi="Century Gothic" w:cs="Arial"/>
          <w:b/>
          <w:color w:val="C00000"/>
          <w:sz w:val="18"/>
          <w:szCs w:val="18"/>
        </w:rPr>
      </w:pPr>
      <w:r>
        <w:rPr>
          <w:rFonts w:ascii="Century Gothic" w:hAnsi="Century Gothic" w:cs="Arial"/>
          <w:b/>
          <w:color w:val="C00000"/>
          <w:sz w:val="18"/>
          <w:szCs w:val="18"/>
        </w:rPr>
        <w:tab/>
      </w:r>
    </w:p>
    <w:p w14:paraId="42226812" w14:textId="02A8D8A8" w:rsidR="005A4D7C" w:rsidRPr="005A4D7C" w:rsidRDefault="005A4D7C" w:rsidP="005A4D7C">
      <w:pPr>
        <w:tabs>
          <w:tab w:val="left" w:pos="1780"/>
        </w:tabs>
        <w:sectPr w:rsidR="005A4D7C" w:rsidRPr="005A4D7C" w:rsidSect="005A4D7C">
          <w:headerReference w:type="even" r:id="rId9"/>
          <w:headerReference w:type="default" r:id="rId10"/>
          <w:footerReference w:type="even" r:id="rId11"/>
          <w:footerReference w:type="default" r:id="rId12"/>
          <w:pgSz w:w="16838" w:h="11906" w:orient="landscape"/>
          <w:pgMar w:top="1080" w:right="1258" w:bottom="1106" w:left="1078" w:header="708" w:footer="434" w:gutter="0"/>
          <w:cols w:space="708"/>
          <w:docGrid w:linePitch="360"/>
        </w:sectPr>
      </w:pPr>
      <w:r w:rsidRPr="005A4D7C">
        <w:rPr>
          <w:rFonts w:ascii="Century Gothic" w:hAnsi="Century Gothic" w:cs="Arial"/>
          <w:b/>
          <w:noProof/>
          <w:color w:val="C00000"/>
          <w:sz w:val="18"/>
          <w:szCs w:val="18"/>
        </w:rPr>
        <mc:AlternateContent>
          <mc:Choice Requires="wps">
            <w:drawing>
              <wp:anchor distT="0" distB="0" distL="114300" distR="114300" simplePos="0" relativeHeight="251749888" behindDoc="0" locked="0" layoutInCell="1" allowOverlap="1" wp14:anchorId="72B832F7" wp14:editId="3694313B">
                <wp:simplePos x="0" y="0"/>
                <wp:positionH relativeFrom="column">
                  <wp:posOffset>-447824</wp:posOffset>
                </wp:positionH>
                <wp:positionV relativeFrom="paragraph">
                  <wp:posOffset>1669693</wp:posOffset>
                </wp:positionV>
                <wp:extent cx="4510171" cy="617141"/>
                <wp:effectExtent l="0" t="0" r="0" b="0"/>
                <wp:wrapNone/>
                <wp:docPr id="17" name="Sous-titre 2">
                  <a:extLst xmlns:a="http://schemas.openxmlformats.org/drawingml/2006/main">
                    <a:ext uri="{FF2B5EF4-FFF2-40B4-BE49-F238E27FC236}">
                      <a16:creationId xmlns:a16="http://schemas.microsoft.com/office/drawing/2014/main" id="{3ED57390-627B-497E-BC86-E16EA0221B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171" cy="617141"/>
                        </a:xfrm>
                        <a:prstGeom prst="rect">
                          <a:avLst/>
                        </a:prstGeom>
                      </wps:spPr>
                      <wps:txb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wps:txbx>
                      <wps:bodyPr vert="horz" lIns="91440" tIns="45720" rIns="91440" bIns="45720" rtlCol="0">
                        <a:noAutofit/>
                      </wps:bodyPr>
                    </wps:wsp>
                  </a:graphicData>
                </a:graphic>
                <wp14:sizeRelV relativeFrom="margin">
                  <wp14:pctHeight>0</wp14:pctHeight>
                </wp14:sizeRelV>
              </wp:anchor>
            </w:drawing>
          </mc:Choice>
          <mc:Fallback>
            <w:pict>
              <v:shapetype w14:anchorId="72B832F7" id="_x0000_t202" coordsize="21600,21600" o:spt="202" path="m,l,21600r21600,l21600,xe">
                <v:stroke joinstyle="miter"/>
                <v:path gradientshapeok="t" o:connecttype="rect"/>
              </v:shapetype>
              <v:shape id="_x0000_s1027" type="#_x0000_t202" style="position:absolute;left:0;text-align:left;margin-left:-35.25pt;margin-top:131.45pt;width:355.15pt;height:48.6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" filled="f" stroked="f">
                <v:textbo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v:textbox>
              </v:shape>
            </w:pict>
          </mc:Fallback>
        </mc:AlternateContent>
      </w:r>
      <w:r>
        <w:tab/>
      </w:r>
    </w:p>
    <w:p w14:paraId="07F62A28" w14:textId="3BEC50E1" w:rsidR="00D02307" w:rsidRPr="00E92473" w:rsidRDefault="00D02307" w:rsidP="00F677B9">
      <w:pPr>
        <w:pStyle w:val="Sous-titre"/>
        <w:ind w:right="2182"/>
        <w:rPr>
          <w:rFonts w:ascii="Century Gothic" w:hAnsi="Century Gothic"/>
          <w:b/>
          <w:color w:val="ED7D31" w:themeColor="accent2"/>
          <w:sz w:val="22"/>
          <w:szCs w:val="22"/>
          <w:u w:val="none"/>
        </w:rPr>
      </w:pPr>
      <w:r w:rsidRPr="00E92473">
        <w:rPr>
          <w:rFonts w:ascii="Century Gothic" w:hAnsi="Century Gothic"/>
          <w:b/>
          <w:color w:val="ED7D31" w:themeColor="accent2"/>
          <w:sz w:val="22"/>
          <w:szCs w:val="22"/>
          <w:u w:val="none"/>
        </w:rPr>
        <w:lastRenderedPageBreak/>
        <w:t>ORDRE DU JOUR :</w:t>
      </w:r>
    </w:p>
    <w:p w14:paraId="788EAC92" w14:textId="77777777" w:rsidR="00F677B9" w:rsidRDefault="00F677B9" w:rsidP="00F677B9">
      <w:pPr>
        <w:ind w:right="2182"/>
        <w:rPr>
          <w:rFonts w:ascii="Century Gothic" w:hAnsi="Century Gothic"/>
          <w:sz w:val="18"/>
          <w:szCs w:val="18"/>
        </w:rPr>
      </w:pPr>
    </w:p>
    <w:p w14:paraId="7EDE9DE5" w14:textId="53718FDA" w:rsidR="00F677B9" w:rsidRPr="004C6D21" w:rsidRDefault="00E92473" w:rsidP="00771861">
      <w:pPr>
        <w:ind w:right="623"/>
        <w:rPr>
          <w:rFonts w:ascii="Century Gothic" w:hAnsi="Century Gothic"/>
          <w:sz w:val="18"/>
          <w:szCs w:val="18"/>
        </w:rPr>
      </w:pPr>
      <w:r>
        <w:rPr>
          <w:rFonts w:ascii="Century Gothic" w:hAnsi="Century Gothic"/>
          <w:sz w:val="18"/>
          <w:szCs w:val="18"/>
        </w:rPr>
        <w:t xml:space="preserve">Réunion de </w:t>
      </w:r>
      <w:r w:rsidR="00771861">
        <w:rPr>
          <w:rFonts w:ascii="Century Gothic" w:hAnsi="Century Gothic"/>
          <w:sz w:val="18"/>
          <w:szCs w:val="18"/>
        </w:rPr>
        <w:t>présentation sur les études quantitatives (consommation et densification).</w:t>
      </w:r>
    </w:p>
    <w:p w14:paraId="49AEF995" w14:textId="51F85B93" w:rsidR="00C85D1B" w:rsidRDefault="00771861" w:rsidP="00C85D1B">
      <w:pPr>
        <w:rPr>
          <w:rFonts w:ascii="Century Gothic" w:hAnsi="Century Gothic"/>
          <w:b/>
          <w:color w:val="ED7D31" w:themeColor="accent2"/>
          <w:sz w:val="22"/>
          <w:szCs w:val="22"/>
        </w:rPr>
      </w:pPr>
      <w:r w:rsidRPr="00771861">
        <w:rPr>
          <w:rFonts w:ascii="Century Gothic" w:hAnsi="Century Gothic"/>
          <w:b/>
          <w:noProof/>
          <w:color w:val="ED7D31" w:themeColor="accent2"/>
          <w:sz w:val="22"/>
          <w:szCs w:val="22"/>
        </w:rPr>
        <w:drawing>
          <wp:inline distT="0" distB="0" distL="0" distR="0" wp14:anchorId="3FDE06A5" wp14:editId="35244C7C">
            <wp:extent cx="4356100" cy="3324860"/>
            <wp:effectExtent l="0" t="0" r="6350" b="8890"/>
            <wp:docPr id="1007616490" name="Image 1" descr="Une image contenant texte, écriture manuscrite, reçu,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16490" name="Image 1" descr="Une image contenant texte, écriture manuscrite, reçu, diagramme&#10;&#10;Le contenu généré par l’IA peut être incorrect."/>
                    <pic:cNvPicPr/>
                  </pic:nvPicPr>
                  <pic:blipFill>
                    <a:blip r:embed="rId13"/>
                    <a:stretch>
                      <a:fillRect/>
                    </a:stretch>
                  </pic:blipFill>
                  <pic:spPr>
                    <a:xfrm>
                      <a:off x="0" y="0"/>
                      <a:ext cx="4356100" cy="3324860"/>
                    </a:xfrm>
                    <a:prstGeom prst="rect">
                      <a:avLst/>
                    </a:prstGeom>
                  </pic:spPr>
                </pic:pic>
              </a:graphicData>
            </a:graphic>
          </wp:inline>
        </w:drawing>
      </w:r>
    </w:p>
    <w:p w14:paraId="7CBE8E34" w14:textId="77777777" w:rsidR="00C85D1B" w:rsidRDefault="00C85D1B" w:rsidP="00C85D1B">
      <w:pPr>
        <w:rPr>
          <w:rFonts w:ascii="Century Gothic" w:hAnsi="Century Gothic"/>
          <w:b/>
          <w:color w:val="ED7D31" w:themeColor="accent2"/>
          <w:sz w:val="22"/>
          <w:szCs w:val="22"/>
        </w:rPr>
      </w:pPr>
    </w:p>
    <w:p w14:paraId="24309AC5" w14:textId="09FAB81D" w:rsidR="00AC58A6" w:rsidRDefault="00AC58A6" w:rsidP="00C85D1B">
      <w:pPr>
        <w:rPr>
          <w:rFonts w:ascii="Century Gothic" w:hAnsi="Century Gothic"/>
          <w:b/>
          <w:color w:val="ED7D31" w:themeColor="accent2"/>
          <w:sz w:val="22"/>
          <w:szCs w:val="22"/>
        </w:rPr>
      </w:pPr>
      <w:r>
        <w:rPr>
          <w:rFonts w:ascii="Century Gothic" w:hAnsi="Century Gothic"/>
          <w:b/>
          <w:color w:val="ED7D31" w:themeColor="accent2"/>
          <w:sz w:val="22"/>
          <w:szCs w:val="22"/>
        </w:rPr>
        <w:t>RÉSUMÉ DES POINTS ABORDÉS :</w:t>
      </w:r>
    </w:p>
    <w:p w14:paraId="50D25970" w14:textId="1BDF6E84" w:rsidR="00AC58A6" w:rsidRDefault="00AC58A6" w:rsidP="00AC58A6"/>
    <w:p w14:paraId="72DF3DDB" w14:textId="12F2DDA3" w:rsidR="00F677B9" w:rsidRDefault="00771861" w:rsidP="00771861">
      <w:pPr>
        <w:rPr>
          <w:rFonts w:ascii="Century Gothic" w:hAnsi="Century Gothic"/>
          <w:sz w:val="18"/>
          <w:szCs w:val="18"/>
        </w:rPr>
      </w:pPr>
      <w:r>
        <w:rPr>
          <w:rFonts w:ascii="Century Gothic" w:hAnsi="Century Gothic"/>
          <w:sz w:val="18"/>
          <w:szCs w:val="18"/>
        </w:rPr>
        <w:t>Sur la base d’un ensemble de cartes, la cabinet DORGAT présente la synthèse des études quantitatives et notamment, le détail des enjeux liés à l’objectif de modération de la consommation de l’espace, ainsi que les résultats de l’étude de densification.</w:t>
      </w:r>
    </w:p>
    <w:p w14:paraId="0A596731" w14:textId="04DB164E" w:rsidR="00771861" w:rsidRDefault="00771861" w:rsidP="00771861">
      <w:pPr>
        <w:rPr>
          <w:rFonts w:ascii="Century Gothic" w:hAnsi="Century Gothic"/>
          <w:sz w:val="18"/>
          <w:szCs w:val="18"/>
        </w:rPr>
      </w:pPr>
      <w:r>
        <w:rPr>
          <w:rFonts w:ascii="Century Gothic" w:hAnsi="Century Gothic"/>
          <w:sz w:val="18"/>
          <w:szCs w:val="18"/>
        </w:rPr>
        <w:t>Il est rappelé que ces deux études avaient déjà fait l’objet d’une approche dans le cadre du bilan relatif à la mise en application du PLU. Toutefois, depuis sa réalisation, les contours juridiques de ces deux notions (notamment de celle liée à la consommation) se sont renforcés.</w:t>
      </w:r>
    </w:p>
    <w:p w14:paraId="09418E27" w14:textId="7CCE60AB" w:rsidR="00771861" w:rsidRDefault="00771861" w:rsidP="00771861">
      <w:pPr>
        <w:rPr>
          <w:rFonts w:ascii="Century Gothic" w:hAnsi="Century Gothic"/>
          <w:sz w:val="18"/>
          <w:szCs w:val="18"/>
        </w:rPr>
      </w:pPr>
      <w:r>
        <w:rPr>
          <w:rFonts w:ascii="Century Gothic" w:hAnsi="Century Gothic"/>
          <w:sz w:val="18"/>
          <w:szCs w:val="18"/>
        </w:rPr>
        <w:t>La pièce ainsi présentée (pièce 3.1) est donc mise à jour en conséquence.</w:t>
      </w:r>
    </w:p>
    <w:p w14:paraId="2C18E0F0" w14:textId="77777777" w:rsidR="00771861" w:rsidRDefault="00771861" w:rsidP="00771861">
      <w:pPr>
        <w:rPr>
          <w:rFonts w:ascii="Century Gothic" w:hAnsi="Century Gothic"/>
          <w:sz w:val="18"/>
          <w:szCs w:val="18"/>
        </w:rPr>
      </w:pPr>
    </w:p>
    <w:p w14:paraId="576FCE72" w14:textId="76C2B311" w:rsidR="00771861" w:rsidRDefault="00771861" w:rsidP="00771861">
      <w:pPr>
        <w:rPr>
          <w:rFonts w:ascii="Century Gothic" w:hAnsi="Century Gothic"/>
          <w:b/>
          <w:bCs/>
          <w:sz w:val="18"/>
          <w:szCs w:val="18"/>
        </w:rPr>
      </w:pPr>
      <w:r>
        <w:rPr>
          <w:rFonts w:ascii="Century Gothic" w:hAnsi="Century Gothic"/>
          <w:b/>
          <w:bCs/>
          <w:sz w:val="18"/>
          <w:szCs w:val="18"/>
        </w:rPr>
        <w:t>Concernant l’étude de consommation :</w:t>
      </w:r>
    </w:p>
    <w:p w14:paraId="470AB35E" w14:textId="26185555" w:rsidR="00771861" w:rsidRDefault="00771861" w:rsidP="00771861">
      <w:pPr>
        <w:rPr>
          <w:rFonts w:ascii="Century Gothic" w:hAnsi="Century Gothic"/>
          <w:sz w:val="18"/>
          <w:szCs w:val="18"/>
        </w:rPr>
      </w:pPr>
      <w:r>
        <w:rPr>
          <w:rFonts w:ascii="Century Gothic" w:hAnsi="Century Gothic"/>
          <w:sz w:val="18"/>
          <w:szCs w:val="18"/>
        </w:rPr>
        <w:t xml:space="preserve">Cette étude est purement factuelle et permet de référencer tous les espaces qui ont fait l’objet d’un aménagement dans les différentes périodes de référence. </w:t>
      </w:r>
    </w:p>
    <w:p w14:paraId="04EDC092" w14:textId="40CAFF27" w:rsidR="00771861" w:rsidRDefault="00771861" w:rsidP="00771861">
      <w:pPr>
        <w:rPr>
          <w:rFonts w:ascii="Century Gothic" w:hAnsi="Century Gothic"/>
          <w:sz w:val="18"/>
          <w:szCs w:val="18"/>
        </w:rPr>
      </w:pPr>
      <w:r>
        <w:rPr>
          <w:rFonts w:ascii="Century Gothic" w:hAnsi="Century Gothic"/>
          <w:sz w:val="18"/>
          <w:szCs w:val="18"/>
        </w:rPr>
        <w:t>La plus importante est celle fixée par la loi climat et résilience qui s’étend de janvier 2011 à décembre 2021. Dans le cadre de cette étude, plusieurs données de références sont mobilisées. Il apparaît d’ailleurs que les résultats varient du simple ou double en fonction de la référence mobilisée.</w:t>
      </w:r>
    </w:p>
    <w:p w14:paraId="382DA546" w14:textId="2668E8AC" w:rsidR="00771861" w:rsidRDefault="00771861" w:rsidP="00771861">
      <w:pPr>
        <w:rPr>
          <w:rFonts w:ascii="Century Gothic" w:hAnsi="Century Gothic"/>
          <w:sz w:val="18"/>
          <w:szCs w:val="18"/>
        </w:rPr>
      </w:pPr>
      <w:r>
        <w:rPr>
          <w:rFonts w:ascii="Century Gothic" w:hAnsi="Century Gothic"/>
          <w:sz w:val="18"/>
          <w:szCs w:val="18"/>
        </w:rPr>
        <w:t xml:space="preserve">Mme REMONDINI explique cette différence en rappelant que les données issues du portail (qui affichent une consommation plus importante), sont établies sur la base des fichiers fonciers. Ces derniers ne font pas de distinction vis-à-vis de la nature des sols, de la destination des opérations engagées, ou de leur superficie. </w:t>
      </w:r>
    </w:p>
    <w:p w14:paraId="606E6056" w14:textId="22841833" w:rsidR="00771861" w:rsidRDefault="00771861" w:rsidP="00771861">
      <w:pPr>
        <w:rPr>
          <w:rFonts w:ascii="Century Gothic" w:hAnsi="Century Gothic"/>
          <w:sz w:val="18"/>
          <w:szCs w:val="18"/>
        </w:rPr>
      </w:pPr>
      <w:r>
        <w:rPr>
          <w:rFonts w:ascii="Century Gothic" w:hAnsi="Century Gothic"/>
          <w:sz w:val="18"/>
          <w:szCs w:val="18"/>
        </w:rPr>
        <w:t>Elle explique alors que les résultats issus de l’analyse spatiale des vues aériennes est factuel et peu contestable, là où les données du portail prennent en compte des éléments portés à connaissance dans le cadre des demandes d’autorisation.</w:t>
      </w:r>
    </w:p>
    <w:p w14:paraId="641231A8" w14:textId="369260CA" w:rsidR="00771861" w:rsidRDefault="00771861" w:rsidP="00771861">
      <w:pPr>
        <w:rPr>
          <w:rFonts w:ascii="Century Gothic" w:hAnsi="Century Gothic"/>
          <w:sz w:val="18"/>
          <w:szCs w:val="18"/>
        </w:rPr>
      </w:pPr>
      <w:r>
        <w:rPr>
          <w:rFonts w:ascii="Century Gothic" w:hAnsi="Century Gothic"/>
          <w:sz w:val="18"/>
          <w:szCs w:val="18"/>
        </w:rPr>
        <w:t>Elle démontre que les données du portail prennent en compte :</w:t>
      </w:r>
    </w:p>
    <w:p w14:paraId="71DFFC3B" w14:textId="779A67D1" w:rsidR="00771861" w:rsidRDefault="00771861" w:rsidP="00771861">
      <w:pPr>
        <w:pStyle w:val="Paragraphedeliste"/>
        <w:numPr>
          <w:ilvl w:val="0"/>
          <w:numId w:val="31"/>
        </w:numPr>
        <w:rPr>
          <w:rFonts w:ascii="Century Gothic" w:hAnsi="Century Gothic"/>
          <w:color w:val="A3010B"/>
          <w:sz w:val="18"/>
          <w:szCs w:val="18"/>
        </w:rPr>
      </w:pPr>
      <w:r>
        <w:rPr>
          <w:rFonts w:ascii="Century Gothic" w:hAnsi="Century Gothic"/>
          <w:color w:val="A3010B"/>
          <w:sz w:val="18"/>
          <w:szCs w:val="18"/>
        </w:rPr>
        <w:t>Les aménagements agricoles, qui ne sont pas considérés comme source de consommation (mais qui devront être pris en compte au titre de l’artificialisation des sols à compter de janvier 2031).</w:t>
      </w:r>
    </w:p>
    <w:p w14:paraId="4EEADDBC" w14:textId="1A2BEDA2" w:rsidR="00771861" w:rsidRDefault="00771861" w:rsidP="00771861">
      <w:pPr>
        <w:pStyle w:val="Paragraphedeliste"/>
        <w:numPr>
          <w:ilvl w:val="0"/>
          <w:numId w:val="31"/>
        </w:numPr>
        <w:rPr>
          <w:rFonts w:ascii="Century Gothic" w:hAnsi="Century Gothic"/>
          <w:color w:val="A3010B"/>
          <w:sz w:val="18"/>
          <w:szCs w:val="18"/>
        </w:rPr>
      </w:pPr>
      <w:r>
        <w:rPr>
          <w:rFonts w:ascii="Century Gothic" w:hAnsi="Century Gothic"/>
          <w:color w:val="A3010B"/>
          <w:sz w:val="18"/>
          <w:szCs w:val="18"/>
        </w:rPr>
        <w:t xml:space="preserve">La localisation des aménagements, ceux situés au sein de la trame urbaine sur des fonds de jardins déjà artificialisés </w:t>
      </w:r>
      <w:r w:rsidR="00D07E8E" w:rsidRPr="00D07E8E">
        <w:rPr>
          <w:rFonts w:ascii="Century Gothic" w:hAnsi="Century Gothic"/>
          <w:b/>
          <w:bCs/>
          <w:color w:val="0070C0"/>
          <w:sz w:val="18"/>
          <w:szCs w:val="18"/>
        </w:rPr>
        <w:t>ne</w:t>
      </w:r>
      <w:r w:rsidR="00D07E8E" w:rsidRPr="00D07E8E">
        <w:rPr>
          <w:rFonts w:ascii="Century Gothic" w:hAnsi="Century Gothic"/>
          <w:b/>
          <w:bCs/>
          <w:color w:val="A3010B"/>
          <w:sz w:val="18"/>
          <w:szCs w:val="18"/>
        </w:rPr>
        <w:t xml:space="preserve"> </w:t>
      </w:r>
      <w:r w:rsidRPr="00D07E8E">
        <w:rPr>
          <w:rFonts w:ascii="Century Gothic" w:hAnsi="Century Gothic"/>
          <w:b/>
          <w:bCs/>
          <w:color w:val="A3010B"/>
          <w:sz w:val="18"/>
          <w:szCs w:val="18"/>
        </w:rPr>
        <w:t xml:space="preserve">sont donc </w:t>
      </w:r>
      <w:r w:rsidRPr="00D07E8E">
        <w:rPr>
          <w:rFonts w:ascii="Century Gothic" w:hAnsi="Century Gothic"/>
          <w:b/>
          <w:bCs/>
          <w:strike/>
          <w:color w:val="A3010B"/>
          <w:sz w:val="18"/>
          <w:szCs w:val="18"/>
        </w:rPr>
        <w:t>ne</w:t>
      </w:r>
      <w:r>
        <w:rPr>
          <w:rFonts w:ascii="Century Gothic" w:hAnsi="Century Gothic"/>
          <w:color w:val="A3010B"/>
          <w:sz w:val="18"/>
          <w:szCs w:val="18"/>
        </w:rPr>
        <w:t xml:space="preserve"> pas sensés avoir d’incidence. </w:t>
      </w:r>
    </w:p>
    <w:p w14:paraId="703D72D8" w14:textId="54A9D918" w:rsidR="00771861" w:rsidRDefault="00771861" w:rsidP="00771861">
      <w:pPr>
        <w:pStyle w:val="Paragraphedeliste"/>
        <w:numPr>
          <w:ilvl w:val="0"/>
          <w:numId w:val="31"/>
        </w:numPr>
        <w:rPr>
          <w:rFonts w:ascii="Century Gothic" w:hAnsi="Century Gothic"/>
          <w:color w:val="A3010B"/>
          <w:sz w:val="18"/>
          <w:szCs w:val="18"/>
        </w:rPr>
      </w:pPr>
      <w:r>
        <w:rPr>
          <w:rFonts w:ascii="Century Gothic" w:hAnsi="Century Gothic"/>
          <w:color w:val="A3010B"/>
          <w:sz w:val="18"/>
          <w:szCs w:val="18"/>
        </w:rPr>
        <w:t>La parcelle dans sa globalité, alors que les aménagements peuvent ne porter que sur une partie de celle-ci.</w:t>
      </w:r>
    </w:p>
    <w:p w14:paraId="3673A7A3" w14:textId="77777777" w:rsidR="00574AC1" w:rsidRDefault="00574AC1" w:rsidP="00771861">
      <w:pPr>
        <w:rPr>
          <w:rFonts w:ascii="Century Gothic" w:hAnsi="Century Gothic"/>
          <w:color w:val="A3010B"/>
          <w:sz w:val="18"/>
          <w:szCs w:val="18"/>
        </w:rPr>
      </w:pPr>
    </w:p>
    <w:p w14:paraId="2A8BDD1A" w14:textId="01EB7EC1" w:rsidR="00771861" w:rsidRDefault="00574AC1" w:rsidP="00771861">
      <w:pPr>
        <w:rPr>
          <w:rFonts w:ascii="Century Gothic" w:hAnsi="Century Gothic"/>
          <w:sz w:val="18"/>
          <w:szCs w:val="18"/>
        </w:rPr>
      </w:pPr>
      <w:r>
        <w:rPr>
          <w:rFonts w:ascii="Century Gothic" w:hAnsi="Century Gothic"/>
          <w:sz w:val="18"/>
          <w:szCs w:val="18"/>
        </w:rPr>
        <w:lastRenderedPageBreak/>
        <w:t xml:space="preserve">Outre les résultats factuels de l’analyse, Mme REMONDINI expose les différentes notions que les élus doivent </w:t>
      </w:r>
      <w:r w:rsidRPr="00D07E8E">
        <w:rPr>
          <w:rFonts w:ascii="Century Gothic" w:hAnsi="Century Gothic"/>
          <w:b/>
          <w:bCs/>
          <w:strike/>
          <w:color w:val="EE0000"/>
          <w:sz w:val="18"/>
          <w:szCs w:val="18"/>
        </w:rPr>
        <w:t>réussir à</w:t>
      </w:r>
      <w:r>
        <w:rPr>
          <w:rFonts w:ascii="Century Gothic" w:hAnsi="Century Gothic"/>
          <w:sz w:val="18"/>
          <w:szCs w:val="18"/>
        </w:rPr>
        <w:t xml:space="preserve"> assimiler. En synthèse :</w:t>
      </w:r>
    </w:p>
    <w:p w14:paraId="051BD6CE" w14:textId="4C6B4B57" w:rsidR="00574AC1" w:rsidRDefault="00574AC1" w:rsidP="00574AC1">
      <w:pPr>
        <w:pStyle w:val="Paragraphedeliste"/>
        <w:numPr>
          <w:ilvl w:val="0"/>
          <w:numId w:val="31"/>
        </w:numPr>
        <w:rPr>
          <w:rFonts w:ascii="Century Gothic" w:hAnsi="Century Gothic"/>
          <w:sz w:val="18"/>
          <w:szCs w:val="18"/>
        </w:rPr>
      </w:pPr>
      <w:r w:rsidRPr="00574AC1">
        <w:rPr>
          <w:rFonts w:ascii="Century Gothic" w:hAnsi="Century Gothic"/>
          <w:b/>
          <w:bCs/>
          <w:sz w:val="18"/>
          <w:szCs w:val="18"/>
        </w:rPr>
        <w:t>La consommation d’espaces naturels, agricoles et forestiers</w:t>
      </w:r>
      <w:r>
        <w:rPr>
          <w:rFonts w:ascii="Century Gothic" w:hAnsi="Century Gothic"/>
          <w:b/>
          <w:bCs/>
          <w:sz w:val="18"/>
          <w:szCs w:val="18"/>
        </w:rPr>
        <w:t xml:space="preserve">, dits </w:t>
      </w:r>
      <w:r w:rsidRPr="00574AC1">
        <w:rPr>
          <w:rFonts w:ascii="Century Gothic" w:hAnsi="Century Gothic"/>
          <w:b/>
          <w:bCs/>
          <w:sz w:val="18"/>
          <w:szCs w:val="18"/>
        </w:rPr>
        <w:t>ENAF</w:t>
      </w:r>
      <w:r>
        <w:rPr>
          <w:rFonts w:ascii="Century Gothic" w:hAnsi="Century Gothic"/>
          <w:sz w:val="18"/>
          <w:szCs w:val="18"/>
        </w:rPr>
        <w:t>. Qui se calcul</w:t>
      </w:r>
      <w:r w:rsidR="00D07E8E">
        <w:rPr>
          <w:rFonts w:ascii="Century Gothic" w:hAnsi="Century Gothic"/>
          <w:b/>
          <w:bCs/>
          <w:color w:val="EE0000"/>
          <w:sz w:val="18"/>
          <w:szCs w:val="18"/>
        </w:rPr>
        <w:t>e</w:t>
      </w:r>
      <w:r>
        <w:rPr>
          <w:rFonts w:ascii="Century Gothic" w:hAnsi="Century Gothic"/>
          <w:sz w:val="18"/>
          <w:szCs w:val="18"/>
        </w:rPr>
        <w:t xml:space="preserve"> entre 01/2021 et 12/2030. Cette notion questionne les incidences évaluées à l’échelle de la parcelle en fonction de sa nature. La plus grosse difficulté étant de bien clarifier ce qui est considéré comme </w:t>
      </w:r>
      <w:r w:rsidRPr="00D07E8E">
        <w:rPr>
          <w:rFonts w:ascii="Century Gothic" w:hAnsi="Century Gothic"/>
          <w:b/>
          <w:bCs/>
          <w:strike/>
          <w:color w:val="EE0000"/>
          <w:sz w:val="18"/>
          <w:szCs w:val="18"/>
        </w:rPr>
        <w:t>est</w:t>
      </w:r>
      <w:r>
        <w:rPr>
          <w:rFonts w:ascii="Century Gothic" w:hAnsi="Century Gothic"/>
          <w:sz w:val="18"/>
          <w:szCs w:val="18"/>
        </w:rPr>
        <w:t xml:space="preserve"> espace naturel ou pas, car cette notion ne fait l’objet d’aucun encadrement réglementaire. En gros, il est mis en avant que la consommation </w:t>
      </w:r>
      <w:proofErr w:type="gramStart"/>
      <w:r>
        <w:rPr>
          <w:rFonts w:ascii="Century Gothic" w:hAnsi="Century Gothic"/>
          <w:sz w:val="18"/>
          <w:szCs w:val="18"/>
        </w:rPr>
        <w:t>va</w:t>
      </w:r>
      <w:proofErr w:type="gramEnd"/>
      <w:r>
        <w:rPr>
          <w:rFonts w:ascii="Century Gothic" w:hAnsi="Century Gothic"/>
          <w:sz w:val="18"/>
          <w:szCs w:val="18"/>
        </w:rPr>
        <w:t xml:space="preserve"> évaluer le changement d’usage d’une parcelle (passage d’une prairie ou d’une parcelle en friche, à une parcelle habitée).</w:t>
      </w:r>
    </w:p>
    <w:p w14:paraId="0847A6F3" w14:textId="5F3BECF8" w:rsidR="00574AC1" w:rsidRDefault="00574AC1" w:rsidP="00574AC1">
      <w:pPr>
        <w:pStyle w:val="Paragraphedeliste"/>
        <w:numPr>
          <w:ilvl w:val="0"/>
          <w:numId w:val="31"/>
        </w:numPr>
        <w:rPr>
          <w:rFonts w:ascii="Century Gothic" w:hAnsi="Century Gothic"/>
          <w:sz w:val="18"/>
          <w:szCs w:val="18"/>
        </w:rPr>
      </w:pPr>
      <w:r w:rsidRPr="00574AC1">
        <w:rPr>
          <w:rFonts w:ascii="Century Gothic" w:hAnsi="Century Gothic"/>
          <w:b/>
          <w:bCs/>
          <w:sz w:val="18"/>
          <w:szCs w:val="18"/>
        </w:rPr>
        <w:t>L’artificialisation des sols</w:t>
      </w:r>
      <w:r>
        <w:rPr>
          <w:rFonts w:ascii="Century Gothic" w:hAnsi="Century Gothic"/>
          <w:sz w:val="18"/>
          <w:szCs w:val="18"/>
        </w:rPr>
        <w:t xml:space="preserve"> qui compte à partir de 01/2031. Cette notion d’artificialisation est plus complexe et bénéficie d’un encadrement réglementaire. Elle vise à questionner non plus l’usage du sol, mais sa nature. Un arrêté vient également préciser les critères techniques qui permettent de considérer les seuils à partir desquels les incidences en matière d’artificialisation doivent être évaluées. </w:t>
      </w:r>
    </w:p>
    <w:p w14:paraId="4445C57E" w14:textId="173BF798" w:rsidR="00574AC1" w:rsidRDefault="00574AC1" w:rsidP="00574AC1">
      <w:pPr>
        <w:rPr>
          <w:rFonts w:ascii="Century Gothic" w:hAnsi="Century Gothic"/>
          <w:sz w:val="18"/>
          <w:szCs w:val="18"/>
        </w:rPr>
      </w:pPr>
      <w:r>
        <w:rPr>
          <w:rFonts w:ascii="Century Gothic" w:hAnsi="Century Gothic"/>
          <w:sz w:val="18"/>
          <w:szCs w:val="18"/>
        </w:rPr>
        <w:t xml:space="preserve">Mme REMONDINI précise que ces deux notions </w:t>
      </w:r>
      <w:r w:rsidRPr="00D07E8E">
        <w:rPr>
          <w:rFonts w:ascii="Century Gothic" w:hAnsi="Century Gothic"/>
          <w:b/>
          <w:bCs/>
          <w:color w:val="EE0000"/>
          <w:sz w:val="18"/>
          <w:szCs w:val="18"/>
        </w:rPr>
        <w:t>re</w:t>
      </w:r>
      <w:r w:rsidR="00D07E8E">
        <w:rPr>
          <w:rFonts w:ascii="Century Gothic" w:hAnsi="Century Gothic"/>
          <w:b/>
          <w:bCs/>
          <w:color w:val="EE0000"/>
          <w:sz w:val="18"/>
          <w:szCs w:val="18"/>
        </w:rPr>
        <w:t>v</w:t>
      </w:r>
      <w:r w:rsidRPr="00D07E8E">
        <w:rPr>
          <w:rFonts w:ascii="Century Gothic" w:hAnsi="Century Gothic"/>
          <w:b/>
          <w:bCs/>
          <w:color w:val="EE0000"/>
          <w:sz w:val="18"/>
          <w:szCs w:val="18"/>
        </w:rPr>
        <w:t>êtent</w:t>
      </w:r>
      <w:r>
        <w:rPr>
          <w:rFonts w:ascii="Century Gothic" w:hAnsi="Century Gothic"/>
          <w:sz w:val="18"/>
          <w:szCs w:val="18"/>
        </w:rPr>
        <w:t xml:space="preserve"> une grande importance dans le PLU et qu’elle pourra être encadrée au titre des orientations d’aménagement et de programmation, via la mise en œuvre d’un échéancier prévisionnel d’ouverture à l’urbanisation. Il s’agira, dans ce cas, d’imposer que certaines opérations se développent à compter de janvier 2031 pour évaluer leur incidence au titre de l’artificialisation (qui sera alors encadrée par le PLU) et non plus de la consommation. </w:t>
      </w:r>
    </w:p>
    <w:p w14:paraId="1FE05416" w14:textId="2FC37A85" w:rsidR="00574AC1" w:rsidRDefault="00574AC1" w:rsidP="00574AC1">
      <w:pPr>
        <w:rPr>
          <w:rFonts w:ascii="Century Gothic" w:hAnsi="Century Gothic"/>
          <w:sz w:val="18"/>
          <w:szCs w:val="18"/>
        </w:rPr>
      </w:pPr>
      <w:r>
        <w:rPr>
          <w:rFonts w:ascii="Century Gothic" w:hAnsi="Century Gothic"/>
          <w:sz w:val="18"/>
          <w:szCs w:val="18"/>
        </w:rPr>
        <w:t xml:space="preserve">En définitive, elle précise que les données du portail de l’artificialisation sont les données de références utilisées par les services de l’Etat. Mais bien qu’elles soient très largement favorables à la commune, la divergence de résultat avec l’analyse spatiale amène à utiliser ces dernières comme références pour éviter de créer une erreur manifeste d’appréciation (qui pourraient alors permettre aux élus de consommer plus sur la base de données biaisées). </w:t>
      </w:r>
    </w:p>
    <w:p w14:paraId="2738F03F" w14:textId="77777777" w:rsidR="00574AC1" w:rsidRDefault="00574AC1" w:rsidP="00574AC1">
      <w:pPr>
        <w:rPr>
          <w:rFonts w:ascii="Century Gothic" w:hAnsi="Century Gothic"/>
          <w:sz w:val="18"/>
          <w:szCs w:val="18"/>
        </w:rPr>
      </w:pPr>
    </w:p>
    <w:p w14:paraId="21BB35F1" w14:textId="46D8B122" w:rsidR="00574AC1" w:rsidRDefault="00574AC1" w:rsidP="00574AC1">
      <w:pPr>
        <w:rPr>
          <w:rFonts w:ascii="Century Gothic" w:hAnsi="Century Gothic"/>
          <w:sz w:val="18"/>
          <w:szCs w:val="18"/>
        </w:rPr>
      </w:pPr>
      <w:r>
        <w:rPr>
          <w:rFonts w:ascii="Century Gothic" w:hAnsi="Century Gothic"/>
          <w:sz w:val="18"/>
          <w:szCs w:val="18"/>
        </w:rPr>
        <w:t>L’analyse de la consommation permet également de faire le point sur les opérations engagées depuis janvier 2021 et sur les incidences qu’elles ont en matière de consommation. Un point précis est donc fait pour délimiter l’emprise des autorisations accordées ces dernières années. Il en ressort que la surface déjà consomm</w:t>
      </w:r>
      <w:r w:rsidR="00D07E8E">
        <w:rPr>
          <w:rFonts w:ascii="Century Gothic" w:hAnsi="Century Gothic"/>
          <w:b/>
          <w:bCs/>
          <w:color w:val="EE0000"/>
          <w:sz w:val="18"/>
          <w:szCs w:val="18"/>
        </w:rPr>
        <w:t>ée</w:t>
      </w:r>
      <w:r w:rsidR="00807AB8">
        <w:rPr>
          <w:rFonts w:ascii="Century Gothic" w:hAnsi="Century Gothic"/>
          <w:sz w:val="18"/>
          <w:szCs w:val="18"/>
        </w:rPr>
        <w:t xml:space="preserve"> </w:t>
      </w:r>
      <w:r>
        <w:rPr>
          <w:rFonts w:ascii="Century Gothic" w:hAnsi="Century Gothic"/>
          <w:sz w:val="18"/>
          <w:szCs w:val="18"/>
        </w:rPr>
        <w:t>app</w:t>
      </w:r>
      <w:r w:rsidR="00807AB8">
        <w:rPr>
          <w:rFonts w:ascii="Century Gothic" w:hAnsi="Century Gothic"/>
          <w:sz w:val="18"/>
          <w:szCs w:val="18"/>
        </w:rPr>
        <w:t>a</w:t>
      </w:r>
      <w:r>
        <w:rPr>
          <w:rFonts w:ascii="Century Gothic" w:hAnsi="Century Gothic"/>
          <w:sz w:val="18"/>
          <w:szCs w:val="18"/>
        </w:rPr>
        <w:t xml:space="preserve">raît assez importante et justifie que le PADD soit débattu </w:t>
      </w:r>
      <w:r>
        <w:rPr>
          <w:rFonts w:ascii="Century Gothic" w:hAnsi="Century Gothic"/>
          <w:sz w:val="18"/>
          <w:szCs w:val="18"/>
        </w:rPr>
        <w:t xml:space="preserve">prochainement pour introduire la possibilité de pouvoir </w:t>
      </w:r>
      <w:r w:rsidR="00807AB8">
        <w:rPr>
          <w:rFonts w:ascii="Century Gothic" w:hAnsi="Century Gothic"/>
          <w:sz w:val="18"/>
          <w:szCs w:val="18"/>
        </w:rPr>
        <w:t xml:space="preserve">faire </w:t>
      </w:r>
      <w:r>
        <w:rPr>
          <w:rFonts w:ascii="Century Gothic" w:hAnsi="Century Gothic"/>
          <w:sz w:val="18"/>
          <w:szCs w:val="18"/>
        </w:rPr>
        <w:t xml:space="preserve">usage du sursis à statuer. </w:t>
      </w:r>
    </w:p>
    <w:p w14:paraId="733490B0" w14:textId="77777777" w:rsidR="00807AB8" w:rsidRDefault="00807AB8" w:rsidP="00574AC1">
      <w:pPr>
        <w:rPr>
          <w:rFonts w:ascii="Century Gothic" w:hAnsi="Century Gothic"/>
          <w:sz w:val="18"/>
          <w:szCs w:val="18"/>
        </w:rPr>
      </w:pPr>
    </w:p>
    <w:p w14:paraId="334032BC" w14:textId="52D1FEB8" w:rsidR="00807AB8" w:rsidRDefault="00807AB8" w:rsidP="00807AB8">
      <w:pPr>
        <w:rPr>
          <w:rFonts w:ascii="Century Gothic" w:hAnsi="Century Gothic"/>
          <w:b/>
          <w:bCs/>
          <w:sz w:val="18"/>
          <w:szCs w:val="18"/>
        </w:rPr>
      </w:pPr>
      <w:r>
        <w:rPr>
          <w:rFonts w:ascii="Century Gothic" w:hAnsi="Century Gothic"/>
          <w:b/>
          <w:bCs/>
          <w:sz w:val="18"/>
          <w:szCs w:val="18"/>
        </w:rPr>
        <w:t>Concernant l’étude de densification :</w:t>
      </w:r>
    </w:p>
    <w:p w14:paraId="019459A8" w14:textId="4437ACCE" w:rsidR="00807AB8" w:rsidRDefault="00807AB8" w:rsidP="00807AB8">
      <w:pPr>
        <w:rPr>
          <w:rFonts w:ascii="Century Gothic" w:hAnsi="Century Gothic"/>
          <w:sz w:val="18"/>
          <w:szCs w:val="18"/>
        </w:rPr>
      </w:pPr>
      <w:r>
        <w:rPr>
          <w:rFonts w:ascii="Century Gothic" w:hAnsi="Century Gothic"/>
          <w:sz w:val="18"/>
          <w:szCs w:val="18"/>
        </w:rPr>
        <w:t xml:space="preserve">Une première ébauche de carte est présentée par le cabinet et affinée en réunion au regard des éléments de contexte exposés. </w:t>
      </w:r>
    </w:p>
    <w:p w14:paraId="6250DF3B" w14:textId="02103F45" w:rsidR="00F048A4" w:rsidRDefault="00F048A4" w:rsidP="00807AB8">
      <w:pPr>
        <w:rPr>
          <w:rFonts w:ascii="Century Gothic" w:hAnsi="Century Gothic"/>
          <w:sz w:val="18"/>
          <w:szCs w:val="18"/>
        </w:rPr>
      </w:pPr>
      <w:r>
        <w:rPr>
          <w:rFonts w:ascii="Century Gothic" w:hAnsi="Century Gothic"/>
          <w:sz w:val="18"/>
          <w:szCs w:val="18"/>
        </w:rPr>
        <w:t>Plusieurs éléments ont été mis en avant et son</w:t>
      </w:r>
      <w:r w:rsidR="00D07E8E">
        <w:rPr>
          <w:rFonts w:ascii="Century Gothic" w:hAnsi="Century Gothic"/>
          <w:b/>
          <w:bCs/>
          <w:color w:val="EE0000"/>
          <w:sz w:val="18"/>
          <w:szCs w:val="18"/>
        </w:rPr>
        <w:t>t</w:t>
      </w:r>
      <w:r>
        <w:rPr>
          <w:rFonts w:ascii="Century Gothic" w:hAnsi="Century Gothic"/>
          <w:sz w:val="18"/>
          <w:szCs w:val="18"/>
        </w:rPr>
        <w:t xml:space="preserve"> traduits dans la version de février :</w:t>
      </w:r>
    </w:p>
    <w:p w14:paraId="616C3AFC" w14:textId="348766A8" w:rsidR="00F048A4" w:rsidRDefault="00F048A4" w:rsidP="00F048A4">
      <w:pPr>
        <w:pStyle w:val="Paragraphedeliste"/>
        <w:numPr>
          <w:ilvl w:val="0"/>
          <w:numId w:val="31"/>
        </w:numPr>
        <w:rPr>
          <w:rFonts w:ascii="Century Gothic" w:hAnsi="Century Gothic"/>
          <w:sz w:val="18"/>
          <w:szCs w:val="18"/>
        </w:rPr>
      </w:pPr>
      <w:r>
        <w:rPr>
          <w:rFonts w:ascii="Century Gothic" w:hAnsi="Century Gothic"/>
          <w:sz w:val="18"/>
          <w:szCs w:val="18"/>
        </w:rPr>
        <w:t>Volonté de préserver les vergers</w:t>
      </w:r>
    </w:p>
    <w:p w14:paraId="678E8E13" w14:textId="3C39A1BF" w:rsidR="00F048A4" w:rsidRDefault="00F048A4" w:rsidP="00F048A4">
      <w:pPr>
        <w:pStyle w:val="Paragraphedeliste"/>
        <w:numPr>
          <w:ilvl w:val="0"/>
          <w:numId w:val="31"/>
        </w:numPr>
        <w:rPr>
          <w:rFonts w:ascii="Century Gothic" w:hAnsi="Century Gothic"/>
          <w:sz w:val="18"/>
          <w:szCs w:val="18"/>
        </w:rPr>
      </w:pPr>
      <w:r>
        <w:rPr>
          <w:rFonts w:ascii="Century Gothic" w:hAnsi="Century Gothic"/>
          <w:sz w:val="18"/>
          <w:szCs w:val="18"/>
        </w:rPr>
        <w:t>Faire attention au corridor écologique présent au nord du bourg : passage de crapaud en direction de la mare.</w:t>
      </w:r>
    </w:p>
    <w:p w14:paraId="14AC0715" w14:textId="69FE8F2E" w:rsidR="00F048A4" w:rsidRDefault="00F048A4" w:rsidP="00F048A4">
      <w:pPr>
        <w:pStyle w:val="Paragraphedeliste"/>
        <w:numPr>
          <w:ilvl w:val="0"/>
          <w:numId w:val="31"/>
        </w:numPr>
        <w:rPr>
          <w:rFonts w:ascii="Century Gothic" w:hAnsi="Century Gothic"/>
          <w:sz w:val="18"/>
          <w:szCs w:val="18"/>
        </w:rPr>
      </w:pPr>
      <w:r>
        <w:rPr>
          <w:rFonts w:ascii="Century Gothic" w:hAnsi="Century Gothic"/>
          <w:sz w:val="18"/>
          <w:szCs w:val="18"/>
        </w:rPr>
        <w:t>Repérage des bâtiments vacants ou à réhabiliter</w:t>
      </w:r>
    </w:p>
    <w:p w14:paraId="386023C9" w14:textId="793D5940" w:rsidR="00F048A4" w:rsidRDefault="00F048A4" w:rsidP="00F048A4">
      <w:pPr>
        <w:pStyle w:val="Paragraphedeliste"/>
        <w:numPr>
          <w:ilvl w:val="0"/>
          <w:numId w:val="31"/>
        </w:numPr>
        <w:rPr>
          <w:rFonts w:ascii="Century Gothic" w:hAnsi="Century Gothic"/>
          <w:sz w:val="18"/>
          <w:szCs w:val="18"/>
        </w:rPr>
      </w:pPr>
      <w:r>
        <w:rPr>
          <w:rFonts w:ascii="Century Gothic" w:hAnsi="Century Gothic"/>
          <w:sz w:val="18"/>
          <w:szCs w:val="18"/>
        </w:rPr>
        <w:t>Prise en compte des périmètres sanitaires et de la présence du site inscrit en bordure de bourg. Ces deux éléments imposent des contraintes à prendre en compte au titre des autorisations d’urbanisme : principe de recul au droit des bâtiments agricoles et saisine de la DRAC au sein du site inscrit</w:t>
      </w:r>
      <w:r w:rsidR="00AF622F">
        <w:rPr>
          <w:rFonts w:ascii="Century Gothic" w:hAnsi="Century Gothic"/>
          <w:sz w:val="18"/>
          <w:szCs w:val="18"/>
        </w:rPr>
        <w:t>.</w:t>
      </w:r>
    </w:p>
    <w:p w14:paraId="2C44566E" w14:textId="4457EC58" w:rsidR="00AF622F" w:rsidRDefault="00AF622F" w:rsidP="00F048A4">
      <w:pPr>
        <w:pStyle w:val="Paragraphedeliste"/>
        <w:numPr>
          <w:ilvl w:val="0"/>
          <w:numId w:val="31"/>
        </w:numPr>
        <w:rPr>
          <w:rFonts w:ascii="Century Gothic" w:hAnsi="Century Gothic"/>
          <w:sz w:val="18"/>
          <w:szCs w:val="18"/>
        </w:rPr>
      </w:pPr>
      <w:r>
        <w:rPr>
          <w:rFonts w:ascii="Century Gothic" w:hAnsi="Century Gothic"/>
          <w:sz w:val="18"/>
          <w:szCs w:val="18"/>
        </w:rPr>
        <w:t>Présence d’une canalisation d’eau</w:t>
      </w:r>
      <w:r w:rsidR="00D07E8E">
        <w:rPr>
          <w:rFonts w:ascii="Century Gothic" w:hAnsi="Century Gothic"/>
          <w:b/>
          <w:bCs/>
          <w:color w:val="EE0000"/>
          <w:sz w:val="18"/>
          <w:szCs w:val="18"/>
        </w:rPr>
        <w:t>x</w:t>
      </w:r>
      <w:r>
        <w:rPr>
          <w:rFonts w:ascii="Century Gothic" w:hAnsi="Century Gothic"/>
          <w:sz w:val="18"/>
          <w:szCs w:val="18"/>
        </w:rPr>
        <w:t xml:space="preserve"> usées</w:t>
      </w:r>
    </w:p>
    <w:p w14:paraId="3C0F7C12" w14:textId="1FF3B0C9" w:rsidR="00F048A4" w:rsidRDefault="00F048A4" w:rsidP="00F048A4">
      <w:pPr>
        <w:rPr>
          <w:rFonts w:ascii="Century Gothic" w:hAnsi="Century Gothic"/>
          <w:sz w:val="18"/>
          <w:szCs w:val="18"/>
        </w:rPr>
      </w:pPr>
      <w:r>
        <w:rPr>
          <w:rFonts w:ascii="Century Gothic" w:hAnsi="Century Gothic"/>
          <w:sz w:val="18"/>
          <w:szCs w:val="18"/>
        </w:rPr>
        <w:t xml:space="preserve">Mme REMONDINI fait un point </w:t>
      </w:r>
      <w:r w:rsidR="00AF622F">
        <w:rPr>
          <w:rFonts w:ascii="Century Gothic" w:hAnsi="Century Gothic"/>
          <w:sz w:val="18"/>
          <w:szCs w:val="18"/>
        </w:rPr>
        <w:t xml:space="preserve">sur les espaces de frange urbaine et rappelle la nécessité de questionner leur possible </w:t>
      </w:r>
      <w:r w:rsidR="00D07E8E">
        <w:rPr>
          <w:rFonts w:ascii="Century Gothic" w:hAnsi="Century Gothic"/>
          <w:b/>
          <w:bCs/>
          <w:color w:val="EE0000"/>
          <w:sz w:val="18"/>
          <w:szCs w:val="18"/>
        </w:rPr>
        <w:t>d’</w:t>
      </w:r>
      <w:r w:rsidR="00AF622F">
        <w:rPr>
          <w:rFonts w:ascii="Century Gothic" w:hAnsi="Century Gothic"/>
          <w:sz w:val="18"/>
          <w:szCs w:val="18"/>
        </w:rPr>
        <w:t xml:space="preserve">aménagement car ces derniers sont considérés comme des espaces naturels sources de consommation au titre de la doctrine des services de l’Etat en matière d’application du droit des sols. </w:t>
      </w:r>
    </w:p>
    <w:p w14:paraId="0C5E17C6" w14:textId="1E4262C8" w:rsidR="00AF622F" w:rsidRDefault="00AF622F" w:rsidP="00F048A4">
      <w:pPr>
        <w:rPr>
          <w:rFonts w:ascii="Century Gothic" w:hAnsi="Century Gothic"/>
          <w:sz w:val="18"/>
          <w:szCs w:val="18"/>
        </w:rPr>
      </w:pPr>
      <w:r>
        <w:rPr>
          <w:rFonts w:ascii="Century Gothic" w:hAnsi="Century Gothic"/>
          <w:sz w:val="18"/>
          <w:szCs w:val="18"/>
        </w:rPr>
        <w:t xml:space="preserve">Enfin, de manière générale, elle insiste bien sur le fait que ce travail d’analyse ne constitue pas la version finale du plan de zonage. Pour le moment on établit un constat général qui sera retravaillé à la parcelle au moment des réflexions concernant la délimitation des zones. Il s’agit uniquement (dans le cadre de cette étude de densification), d’évaluer les espaces où du logement pourra être mobilisé. A titre d’exemple, les élus souhaitent préserver les abords de la mairie, cela pourrait faire l’objet d’une traduction au travers d’une zone urbaine d’équipement au sein de laquelle les logements seront interdits. </w:t>
      </w:r>
    </w:p>
    <w:p w14:paraId="311D7D54" w14:textId="006EB253" w:rsidR="00AF622F" w:rsidRPr="00F048A4" w:rsidRDefault="00AF622F" w:rsidP="00F048A4">
      <w:pPr>
        <w:rPr>
          <w:rFonts w:ascii="Century Gothic" w:hAnsi="Century Gothic"/>
          <w:sz w:val="18"/>
          <w:szCs w:val="18"/>
        </w:rPr>
      </w:pPr>
      <w:r>
        <w:rPr>
          <w:rFonts w:ascii="Century Gothic" w:hAnsi="Century Gothic"/>
          <w:sz w:val="18"/>
          <w:szCs w:val="18"/>
        </w:rPr>
        <w:t>Quoi qu’il en soit, elle attire l’attention des élus sur le fait que cette analyse devra servir de fil conducteur lors des traduction</w:t>
      </w:r>
      <w:r w:rsidR="00D03C1E">
        <w:rPr>
          <w:rFonts w:ascii="Century Gothic" w:hAnsi="Century Gothic"/>
          <w:b/>
          <w:bCs/>
          <w:color w:val="EE0000"/>
          <w:sz w:val="18"/>
          <w:szCs w:val="18"/>
        </w:rPr>
        <w:t>s,</w:t>
      </w:r>
      <w:r>
        <w:rPr>
          <w:rFonts w:ascii="Century Gothic" w:hAnsi="Century Gothic"/>
          <w:sz w:val="18"/>
          <w:szCs w:val="18"/>
        </w:rPr>
        <w:t xml:space="preserve"> et que les espaces retenus </w:t>
      </w:r>
      <w:r>
        <w:rPr>
          <w:rFonts w:ascii="Century Gothic" w:hAnsi="Century Gothic"/>
          <w:sz w:val="18"/>
          <w:szCs w:val="18"/>
        </w:rPr>
        <w:lastRenderedPageBreak/>
        <w:t xml:space="preserve">comme non mobilisables pour de l’habitat devront faire l’objet d’une traduction réglementaire particulière. </w:t>
      </w:r>
    </w:p>
    <w:sectPr w:rsidR="00AF622F" w:rsidRPr="00F048A4" w:rsidSect="009C5295">
      <w:pgSz w:w="16838" w:h="11906" w:orient="landscape"/>
      <w:pgMar w:top="1702" w:right="1258" w:bottom="1276" w:left="1078" w:header="708" w:footer="434" w:gutter="0"/>
      <w:cols w:num="2" w:space="7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9DA5AD" w14:textId="77777777" w:rsidR="00F20C2B" w:rsidRDefault="00F20C2B">
      <w:r>
        <w:separator/>
      </w:r>
    </w:p>
    <w:p w14:paraId="08E99EE4" w14:textId="77777777" w:rsidR="00F20C2B" w:rsidRDefault="00F20C2B"/>
  </w:endnote>
  <w:endnote w:type="continuationSeparator" w:id="0">
    <w:p w14:paraId="4937CC40" w14:textId="77777777" w:rsidR="00F20C2B" w:rsidRDefault="00F20C2B">
      <w:r>
        <w:continuationSeparator/>
      </w:r>
    </w:p>
    <w:p w14:paraId="7CA39EEB" w14:textId="77777777" w:rsidR="00F20C2B" w:rsidRDefault="00F20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9E02C" w14:textId="584D950C" w:rsidR="00407173" w:rsidRPr="00155617" w:rsidRDefault="00155617" w:rsidP="00155617">
    <w:pPr>
      <w:pStyle w:val="Pieddepage"/>
    </w:pPr>
    <w:r w:rsidRPr="00155617">
      <w:rPr>
        <w:noProof/>
      </w:rPr>
      <mc:AlternateContent>
        <mc:Choice Requires="wps">
          <w:drawing>
            <wp:anchor distT="45720" distB="45720" distL="114300" distR="114300" simplePos="0" relativeHeight="251706880" behindDoc="0" locked="0" layoutInCell="1" allowOverlap="1" wp14:anchorId="6C0E80E5" wp14:editId="2CA43584">
              <wp:simplePos x="0" y="0"/>
              <wp:positionH relativeFrom="column">
                <wp:posOffset>-339725</wp:posOffset>
              </wp:positionH>
              <wp:positionV relativeFrom="paragraph">
                <wp:posOffset>-65405</wp:posOffset>
              </wp:positionV>
              <wp:extent cx="3314700" cy="67500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005"/>
                      </a:xfrm>
                      <a:prstGeom prst="rect">
                        <a:avLst/>
                      </a:prstGeom>
                      <a:noFill/>
                      <a:ln w="9525">
                        <a:noFill/>
                        <a:miter lim="800000"/>
                        <a:headEnd/>
                        <a:tailEnd/>
                      </a:ln>
                    </wps:spPr>
                    <wps:txb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E80E5" id="_x0000_t202" coordsize="21600,21600" o:spt="202" path="m,l,21600r21600,l21600,xe">
              <v:stroke joinstyle="miter"/>
              <v:path gradientshapeok="t" o:connecttype="rect"/>
            </v:shapetype>
            <v:shape id="Zone de texte 5" o:spid="_x0000_s1030" type="#_x0000_t202" style="position:absolute;left:0;text-align:left;margin-left:-26.75pt;margin-top:-5.15pt;width:261pt;height:53.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" filled="f" stroked="f">
              <v:textbo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155617">
      <w:rPr>
        <w:noProof/>
      </w:rPr>
      <w:drawing>
        <wp:anchor distT="0" distB="0" distL="114300" distR="114300" simplePos="0" relativeHeight="251679232" behindDoc="0" locked="0" layoutInCell="1" allowOverlap="1" wp14:anchorId="7BAF2266" wp14:editId="20606234">
          <wp:simplePos x="0" y="0"/>
          <wp:positionH relativeFrom="margin">
            <wp:posOffset>7975600</wp:posOffset>
          </wp:positionH>
          <wp:positionV relativeFrom="paragraph">
            <wp:posOffset>-106680</wp:posOffset>
          </wp:positionV>
          <wp:extent cx="1297940" cy="467360"/>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7940"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617">
      <w:rPr>
        <w:noProof/>
      </w:rPr>
      <w:drawing>
        <wp:anchor distT="0" distB="0" distL="114300" distR="114300" simplePos="0" relativeHeight="251651584" behindDoc="1" locked="0" layoutInCell="1" allowOverlap="1" wp14:anchorId="561805E2" wp14:editId="33142ACE">
          <wp:simplePos x="0" y="0"/>
          <wp:positionH relativeFrom="column">
            <wp:posOffset>-789709</wp:posOffset>
          </wp:positionH>
          <wp:positionV relativeFrom="page">
            <wp:posOffset>6873933</wp:posOffset>
          </wp:positionV>
          <wp:extent cx="10976288" cy="779376"/>
          <wp:effectExtent l="0" t="0" r="0" b="19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3ED46" w14:textId="322DB8B4" w:rsidR="005A4D7C" w:rsidRDefault="005A4D7C" w:rsidP="005A4D7C">
    <w:pPr>
      <w:pStyle w:val="Pieddepage"/>
    </w:pPr>
    <w:r w:rsidRPr="00652A79">
      <w:rPr>
        <w:rFonts w:ascii="Calibri Light" w:hAnsi="Calibri Light"/>
        <w:noProof/>
      </w:rPr>
      <mc:AlternateContent>
        <mc:Choice Requires="wps">
          <w:drawing>
            <wp:anchor distT="45720" distB="45720" distL="114300" distR="114300" simplePos="0" relativeHeight="251665408" behindDoc="0" locked="0" layoutInCell="1" allowOverlap="1" wp14:anchorId="1F13AB9B" wp14:editId="6A5E4DA1">
              <wp:simplePos x="0" y="0"/>
              <wp:positionH relativeFrom="column">
                <wp:posOffset>-452063</wp:posOffset>
              </wp:positionH>
              <wp:positionV relativeFrom="paragraph">
                <wp:posOffset>-149489</wp:posOffset>
              </wp:positionV>
              <wp:extent cx="3314700" cy="675410"/>
              <wp:effectExtent l="0" t="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410"/>
                      </a:xfrm>
                      <a:prstGeom prst="rect">
                        <a:avLst/>
                      </a:prstGeom>
                      <a:noFill/>
                      <a:ln w="9525">
                        <a:noFill/>
                        <a:miter lim="800000"/>
                        <a:headEnd/>
                        <a:tailEnd/>
                      </a:ln>
                    </wps:spPr>
                    <wps:txb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3AB9B" id="_x0000_t202" coordsize="21600,21600" o:spt="202" path="m,l,21600r21600,l21600,xe">
              <v:stroke joinstyle="miter"/>
              <v:path gradientshapeok="t" o:connecttype="rect"/>
            </v:shapetype>
            <v:shape id="Zone de texte 21" o:spid="_x0000_s1031" type="#_x0000_t202" style="position:absolute;left:0;text-align:left;margin-left:-35.6pt;margin-top:-11.75pt;width:261pt;height:5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" filled="f" stroked="f">
              <v:textbo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556272">
      <w:rPr>
        <w:noProof/>
      </w:rPr>
      <w:drawing>
        <wp:anchor distT="0" distB="0" distL="114300" distR="114300" simplePos="0" relativeHeight="251661312" behindDoc="0" locked="0" layoutInCell="1" allowOverlap="1" wp14:anchorId="2316BB9B" wp14:editId="477BB014">
          <wp:simplePos x="0" y="0"/>
          <wp:positionH relativeFrom="margin">
            <wp:posOffset>7864062</wp:posOffset>
          </wp:positionH>
          <wp:positionV relativeFrom="paragraph">
            <wp:posOffset>-145351</wp:posOffset>
          </wp:positionV>
          <wp:extent cx="1298085" cy="467360"/>
          <wp:effectExtent l="0" t="0" r="0" b="889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808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027">
      <w:rPr>
        <w:rFonts w:ascii="Century Gothic" w:hAnsi="Century Gothic"/>
        <w:noProof/>
        <w:sz w:val="16"/>
        <w:szCs w:val="16"/>
      </w:rPr>
      <w:drawing>
        <wp:anchor distT="0" distB="0" distL="114300" distR="114300" simplePos="0" relativeHeight="251657216" behindDoc="1" locked="0" layoutInCell="1" allowOverlap="1" wp14:anchorId="58B270B8" wp14:editId="509B17F6">
          <wp:simplePos x="0" y="0"/>
          <wp:positionH relativeFrom="column">
            <wp:posOffset>-902050</wp:posOffset>
          </wp:positionH>
          <wp:positionV relativeFrom="page">
            <wp:posOffset>6836121</wp:posOffset>
          </wp:positionV>
          <wp:extent cx="10976288" cy="779376"/>
          <wp:effectExtent l="0" t="0" r="0" b="190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124F72" w14:textId="77777777" w:rsidR="00F20C2B" w:rsidRDefault="00F20C2B">
      <w:r>
        <w:separator/>
      </w:r>
    </w:p>
    <w:p w14:paraId="637E7A9D" w14:textId="77777777" w:rsidR="00F20C2B" w:rsidRDefault="00F20C2B"/>
  </w:footnote>
  <w:footnote w:type="continuationSeparator" w:id="0">
    <w:p w14:paraId="660A1EBF" w14:textId="77777777" w:rsidR="00F20C2B" w:rsidRDefault="00F20C2B">
      <w:r>
        <w:continuationSeparator/>
      </w:r>
    </w:p>
    <w:p w14:paraId="2D4A739C" w14:textId="77777777" w:rsidR="00F20C2B" w:rsidRDefault="00F20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875D2" w14:textId="4EE73F30" w:rsidR="00391E86" w:rsidRPr="005A4D7C" w:rsidRDefault="00BA5E4D">
    <w:pPr>
      <w:pStyle w:val="En-tte"/>
    </w:pPr>
    <w:r>
      <w:rPr>
        <w:noProof/>
      </w:rPr>
      <w:drawing>
        <wp:anchor distT="0" distB="0" distL="114300" distR="114300" simplePos="0" relativeHeight="251615744" behindDoc="0" locked="0" layoutInCell="1" allowOverlap="1" wp14:anchorId="7C110FA6" wp14:editId="26AA9D24">
          <wp:simplePos x="0" y="0"/>
          <wp:positionH relativeFrom="column">
            <wp:posOffset>-896620</wp:posOffset>
          </wp:positionH>
          <wp:positionV relativeFrom="page">
            <wp:posOffset>-10160</wp:posOffset>
          </wp:positionV>
          <wp:extent cx="10908665" cy="768350"/>
          <wp:effectExtent l="0" t="0" r="698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08665"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17792" behindDoc="0" locked="0" layoutInCell="1" allowOverlap="1" wp14:anchorId="7BAF5A41" wp14:editId="3B392BAE">
              <wp:simplePos x="0" y="0"/>
              <wp:positionH relativeFrom="column">
                <wp:posOffset>4343400</wp:posOffset>
              </wp:positionH>
              <wp:positionV relativeFrom="paragraph">
                <wp:posOffset>-284653</wp:posOffset>
              </wp:positionV>
              <wp:extent cx="5412179" cy="452835"/>
              <wp:effectExtent l="0" t="0" r="0" b="0"/>
              <wp:wrapNone/>
              <wp:docPr id="2"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wps:txbx>
                    <wps:bodyPr vert="horz" lIns="91440" tIns="45720" rIns="91440" bIns="45720" rtlCol="0">
                      <a:noAutofit/>
                    </wps:bodyPr>
                  </wps:wsp>
                </a:graphicData>
              </a:graphic>
            </wp:anchor>
          </w:drawing>
        </mc:Choice>
        <mc:Fallback>
          <w:pict>
            <v:shapetype w14:anchorId="7BAF5A41" id="_x0000_t202" coordsize="21600,21600" o:spt="202" path="m,l,21600r21600,l21600,xe">
              <v:stroke joinstyle="miter"/>
              <v:path gradientshapeok="t" o:connecttype="rect"/>
            </v:shapetype>
            <v:shape id="_x0000_s1028" type="#_x0000_t202" style="position:absolute;left:0;text-align:left;margin-left:342pt;margin-top:-22.4pt;width:426.15pt;height:35.6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" filled="f" stroked="f">
              <v:textbo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DE5399" w14:textId="5AF38500" w:rsidR="005A4D7C" w:rsidRPr="005A4D7C" w:rsidRDefault="00BA5E4D" w:rsidP="005A4D7C">
    <w:pPr>
      <w:pStyle w:val="En-tte"/>
    </w:pPr>
    <w:r>
      <w:rPr>
        <w:noProof/>
      </w:rPr>
      <w:drawing>
        <wp:anchor distT="0" distB="0" distL="114300" distR="114300" simplePos="0" relativeHeight="251609600" behindDoc="0" locked="0" layoutInCell="1" allowOverlap="1" wp14:anchorId="6B019F35" wp14:editId="42941C2A">
          <wp:simplePos x="0" y="0"/>
          <wp:positionH relativeFrom="column">
            <wp:posOffset>-896620</wp:posOffset>
          </wp:positionH>
          <wp:positionV relativeFrom="page">
            <wp:posOffset>-10160</wp:posOffset>
          </wp:positionV>
          <wp:extent cx="10919460" cy="76835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19460"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20864" behindDoc="0" locked="0" layoutInCell="1" allowOverlap="1" wp14:anchorId="6B146BF3" wp14:editId="63CE9933">
              <wp:simplePos x="0" y="0"/>
              <wp:positionH relativeFrom="column">
                <wp:posOffset>4281054</wp:posOffset>
              </wp:positionH>
              <wp:positionV relativeFrom="paragraph">
                <wp:posOffset>-307513</wp:posOffset>
              </wp:positionV>
              <wp:extent cx="5412179" cy="452835"/>
              <wp:effectExtent l="0" t="0" r="0" b="0"/>
              <wp:wrapNone/>
              <wp:docPr id="4"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wps:txbx>
                    <wps:bodyPr vert="horz" lIns="91440" tIns="45720" rIns="91440" bIns="45720" rtlCol="0">
                      <a:noAutofit/>
                    </wps:bodyPr>
                  </wps:wsp>
                </a:graphicData>
              </a:graphic>
            </wp:anchor>
          </w:drawing>
        </mc:Choice>
        <mc:Fallback>
          <w:pict>
            <v:shapetype w14:anchorId="6B146BF3" id="_x0000_t202" coordsize="21600,21600" o:spt="202" path="m,l,21600r21600,l21600,xe">
              <v:stroke joinstyle="miter"/>
              <v:path gradientshapeok="t" o:connecttype="rect"/>
            </v:shapetype>
            <v:shape id="_x0000_s1029" type="#_x0000_t202" style="position:absolute;left:0;text-align:left;margin-left:337.1pt;margin-top:-24.2pt;width:426.15pt;height:35.6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" filled="f" stroked="f">
              <v:textbo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B4A0EB8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F186A"/>
    <w:multiLevelType w:val="hybridMultilevel"/>
    <w:tmpl w:val="98F6A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91064"/>
    <w:multiLevelType w:val="hybridMultilevel"/>
    <w:tmpl w:val="611AB1CA"/>
    <w:lvl w:ilvl="0" w:tplc="EBD62DE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C02877"/>
    <w:multiLevelType w:val="hybridMultilevel"/>
    <w:tmpl w:val="426C9876"/>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275FC"/>
    <w:multiLevelType w:val="hybridMultilevel"/>
    <w:tmpl w:val="1DCEEA78"/>
    <w:lvl w:ilvl="0" w:tplc="503EE156">
      <w:numFmt w:val="bullet"/>
      <w:lvlText w:val="-"/>
      <w:lvlJc w:val="left"/>
      <w:pPr>
        <w:ind w:left="1210" w:hanging="360"/>
      </w:pPr>
      <w:rPr>
        <w:rFonts w:ascii="Calibri Light" w:eastAsia="Calibri" w:hAnsi="Calibri Light" w:cs="Times New Roman" w:hint="default"/>
      </w:rPr>
    </w:lvl>
    <w:lvl w:ilvl="1" w:tplc="040C0003">
      <w:start w:val="1"/>
      <w:numFmt w:val="bullet"/>
      <w:lvlText w:val="o"/>
      <w:lvlJc w:val="left"/>
      <w:pPr>
        <w:ind w:left="1930" w:hanging="360"/>
      </w:pPr>
      <w:rPr>
        <w:rFonts w:ascii="Courier New" w:hAnsi="Courier New" w:cs="Courier New" w:hint="default"/>
      </w:rPr>
    </w:lvl>
    <w:lvl w:ilvl="2" w:tplc="040C0005">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5" w15:restartNumberingAfterBreak="0">
    <w:nsid w:val="196E34C2"/>
    <w:multiLevelType w:val="hybridMultilevel"/>
    <w:tmpl w:val="B6AC7490"/>
    <w:lvl w:ilvl="0" w:tplc="5B7E8C3E">
      <w:start w:val="1"/>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86F86"/>
    <w:multiLevelType w:val="hybridMultilevel"/>
    <w:tmpl w:val="1E7E448C"/>
    <w:lvl w:ilvl="0" w:tplc="4C0E117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5F3797"/>
    <w:multiLevelType w:val="hybridMultilevel"/>
    <w:tmpl w:val="177EA572"/>
    <w:lvl w:ilvl="0" w:tplc="4FFCEABC">
      <w:numFmt w:val="bullet"/>
      <w:lvlText w:val="-"/>
      <w:lvlJc w:val="left"/>
      <w:pPr>
        <w:ind w:left="1068" w:hanging="360"/>
      </w:pPr>
      <w:rPr>
        <w:rFonts w:ascii="Calibri Light" w:eastAsia="Times New Roman" w:hAnsi="Calibri Light" w:cs="Times New Roman" w:hint="default"/>
      </w:rPr>
    </w:lvl>
    <w:lvl w:ilvl="1" w:tplc="7A98906C">
      <w:start w:val="1"/>
      <w:numFmt w:val="bullet"/>
      <w:lvlText w:val="o"/>
      <w:lvlJc w:val="left"/>
      <w:pPr>
        <w:ind w:left="1788" w:hanging="360"/>
      </w:pPr>
      <w:rPr>
        <w:rFonts w:ascii="Courier New" w:hAnsi="Courier New" w:cs="Courier New" w:hint="default"/>
        <w:color w:val="auto"/>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3F93CFA"/>
    <w:multiLevelType w:val="hybridMultilevel"/>
    <w:tmpl w:val="2EEEBE82"/>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2D67F7"/>
    <w:multiLevelType w:val="hybridMultilevel"/>
    <w:tmpl w:val="C164C66E"/>
    <w:lvl w:ilvl="0" w:tplc="3FA2A678">
      <w:numFmt w:val="bullet"/>
      <w:lvlText w:val="-"/>
      <w:lvlJc w:val="left"/>
      <w:pPr>
        <w:ind w:left="720" w:hanging="360"/>
      </w:pPr>
      <w:rPr>
        <w:rFonts w:ascii="Century Gothic" w:eastAsia="Times New Roman" w:hAnsi="Century Gothic"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AB3D8B"/>
    <w:multiLevelType w:val="hybridMultilevel"/>
    <w:tmpl w:val="CAEE9710"/>
    <w:lvl w:ilvl="0" w:tplc="3DB8143E">
      <w:numFmt w:val="bullet"/>
      <w:lvlText w:val="-"/>
      <w:lvlJc w:val="left"/>
      <w:pPr>
        <w:ind w:left="1773" w:hanging="360"/>
      </w:pPr>
      <w:rPr>
        <w:rFonts w:ascii="Minion Pro" w:eastAsia="Times New Roman" w:hAnsi="Minion Pro" w:cs="Times New Roman"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1" w15:restartNumberingAfterBreak="0">
    <w:nsid w:val="2E37254E"/>
    <w:multiLevelType w:val="hybridMultilevel"/>
    <w:tmpl w:val="4030E02C"/>
    <w:lvl w:ilvl="0" w:tplc="C5AABAC8">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ED760C"/>
    <w:multiLevelType w:val="hybridMultilevel"/>
    <w:tmpl w:val="F61EA230"/>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1E66C3"/>
    <w:multiLevelType w:val="hybridMultilevel"/>
    <w:tmpl w:val="30E064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FF3621"/>
    <w:multiLevelType w:val="hybridMultilevel"/>
    <w:tmpl w:val="E2E2B0B6"/>
    <w:lvl w:ilvl="0" w:tplc="C1B48ADC">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D5820D1"/>
    <w:multiLevelType w:val="hybridMultilevel"/>
    <w:tmpl w:val="05D61E86"/>
    <w:lvl w:ilvl="0" w:tplc="E2DA3FB8">
      <w:numFmt w:val="bullet"/>
      <w:lvlText w:val="-"/>
      <w:lvlJc w:val="left"/>
      <w:pPr>
        <w:ind w:left="1773" w:hanging="360"/>
      </w:pPr>
      <w:rPr>
        <w:rFonts w:ascii="Minion Pro" w:eastAsia="Times New Roman" w:hAnsi="Minion Pro" w:cs="Times New Roman" w:hint="default"/>
      </w:rPr>
    </w:lvl>
    <w:lvl w:ilvl="1" w:tplc="040C0003">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6" w15:restartNumberingAfterBreak="0">
    <w:nsid w:val="41702A3D"/>
    <w:multiLevelType w:val="hybridMultilevel"/>
    <w:tmpl w:val="3DFC5F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336FCE"/>
    <w:multiLevelType w:val="hybridMultilevel"/>
    <w:tmpl w:val="7A46655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2383057"/>
    <w:multiLevelType w:val="hybridMultilevel"/>
    <w:tmpl w:val="8D487FFC"/>
    <w:lvl w:ilvl="0" w:tplc="80CA559A">
      <w:numFmt w:val="bullet"/>
      <w:lvlText w:val="-"/>
      <w:lvlJc w:val="left"/>
      <w:pPr>
        <w:ind w:left="1065" w:hanging="705"/>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5078C6"/>
    <w:multiLevelType w:val="hybridMultilevel"/>
    <w:tmpl w:val="2CF2C88C"/>
    <w:lvl w:ilvl="0" w:tplc="F6FCB516">
      <w:start w:val="3"/>
      <w:numFmt w:val="bullet"/>
      <w:lvlText w:val="-"/>
      <w:lvlJc w:val="left"/>
      <w:pPr>
        <w:ind w:left="720" w:hanging="360"/>
      </w:pPr>
      <w:rPr>
        <w:rFonts w:ascii="Century Gothic" w:eastAsia="Times New Roman" w:hAnsi="Century Gothic" w:cs="Times New Roman" w:hint="default"/>
      </w:rPr>
    </w:lvl>
    <w:lvl w:ilvl="1" w:tplc="2A322F7C">
      <w:start w:val="1"/>
      <w:numFmt w:val="bullet"/>
      <w:lvlText w:val="o"/>
      <w:lvlJc w:val="left"/>
      <w:pPr>
        <w:ind w:left="1440" w:hanging="360"/>
      </w:pPr>
      <w:rPr>
        <w:rFonts w:ascii="Courier New" w:hAnsi="Courier New" w:cs="Courier New" w:hint="default"/>
        <w:color w:val="auto"/>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7B5D3A"/>
    <w:multiLevelType w:val="hybridMultilevel"/>
    <w:tmpl w:val="6F8009EA"/>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260D85"/>
    <w:multiLevelType w:val="hybridMultilevel"/>
    <w:tmpl w:val="C414A9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F27F71"/>
    <w:multiLevelType w:val="hybridMultilevel"/>
    <w:tmpl w:val="E99A453C"/>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111BC7"/>
    <w:multiLevelType w:val="hybridMultilevel"/>
    <w:tmpl w:val="E19007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B50FB1"/>
    <w:multiLevelType w:val="hybridMultilevel"/>
    <w:tmpl w:val="3F5ABAB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990E11"/>
    <w:multiLevelType w:val="hybridMultilevel"/>
    <w:tmpl w:val="76A05C74"/>
    <w:lvl w:ilvl="0" w:tplc="4D66A01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965618"/>
    <w:multiLevelType w:val="hybridMultilevel"/>
    <w:tmpl w:val="43C2BBA2"/>
    <w:lvl w:ilvl="0" w:tplc="040C0017">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864684E"/>
    <w:multiLevelType w:val="hybridMultilevel"/>
    <w:tmpl w:val="88302B4C"/>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E87C77"/>
    <w:multiLevelType w:val="hybridMultilevel"/>
    <w:tmpl w:val="5BB81F42"/>
    <w:lvl w:ilvl="0" w:tplc="69FE91F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8030A5"/>
    <w:multiLevelType w:val="hybridMultilevel"/>
    <w:tmpl w:val="B64064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EE9156E"/>
    <w:multiLevelType w:val="hybridMultilevel"/>
    <w:tmpl w:val="A1FE21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6098905">
    <w:abstractNumId w:val="0"/>
  </w:num>
  <w:num w:numId="2" w16cid:durableId="492449037">
    <w:abstractNumId w:val="14"/>
  </w:num>
  <w:num w:numId="3" w16cid:durableId="697121938">
    <w:abstractNumId w:val="2"/>
  </w:num>
  <w:num w:numId="4" w16cid:durableId="756679485">
    <w:abstractNumId w:val="25"/>
  </w:num>
  <w:num w:numId="5" w16cid:durableId="552809332">
    <w:abstractNumId w:val="16"/>
  </w:num>
  <w:num w:numId="6" w16cid:durableId="2021660196">
    <w:abstractNumId w:val="13"/>
  </w:num>
  <w:num w:numId="7" w16cid:durableId="821510635">
    <w:abstractNumId w:val="24"/>
  </w:num>
  <w:num w:numId="8" w16cid:durableId="2058814943">
    <w:abstractNumId w:val="29"/>
  </w:num>
  <w:num w:numId="9" w16cid:durableId="448939253">
    <w:abstractNumId w:val="26"/>
  </w:num>
  <w:num w:numId="10" w16cid:durableId="2064787836">
    <w:abstractNumId w:val="17"/>
  </w:num>
  <w:num w:numId="11" w16cid:durableId="2139688962">
    <w:abstractNumId w:val="6"/>
  </w:num>
  <w:num w:numId="12" w16cid:durableId="1597981166">
    <w:abstractNumId w:val="23"/>
  </w:num>
  <w:num w:numId="13" w16cid:durableId="1569533258">
    <w:abstractNumId w:val="5"/>
  </w:num>
  <w:num w:numId="14" w16cid:durableId="1645499577">
    <w:abstractNumId w:val="11"/>
  </w:num>
  <w:num w:numId="15" w16cid:durableId="1117066411">
    <w:abstractNumId w:val="12"/>
  </w:num>
  <w:num w:numId="16" w16cid:durableId="529295501">
    <w:abstractNumId w:val="20"/>
  </w:num>
  <w:num w:numId="17" w16cid:durableId="1660308438">
    <w:abstractNumId w:val="1"/>
  </w:num>
  <w:num w:numId="18" w16cid:durableId="1081292508">
    <w:abstractNumId w:val="21"/>
  </w:num>
  <w:num w:numId="19" w16cid:durableId="1476214196">
    <w:abstractNumId w:val="8"/>
  </w:num>
  <w:num w:numId="20" w16cid:durableId="1050300245">
    <w:abstractNumId w:val="30"/>
  </w:num>
  <w:num w:numId="21" w16cid:durableId="1010134971">
    <w:abstractNumId w:val="27"/>
  </w:num>
  <w:num w:numId="22" w16cid:durableId="2061593512">
    <w:abstractNumId w:val="3"/>
  </w:num>
  <w:num w:numId="23" w16cid:durableId="611018175">
    <w:abstractNumId w:val="18"/>
  </w:num>
  <w:num w:numId="24" w16cid:durableId="876048920">
    <w:abstractNumId w:val="22"/>
  </w:num>
  <w:num w:numId="25" w16cid:durableId="1185368200">
    <w:abstractNumId w:val="10"/>
  </w:num>
  <w:num w:numId="26" w16cid:durableId="1941523763">
    <w:abstractNumId w:val="15"/>
  </w:num>
  <w:num w:numId="27" w16cid:durableId="1159534978">
    <w:abstractNumId w:val="28"/>
  </w:num>
  <w:num w:numId="28" w16cid:durableId="1398240152">
    <w:abstractNumId w:val="4"/>
  </w:num>
  <w:num w:numId="29" w16cid:durableId="477888826">
    <w:abstractNumId w:val="7"/>
  </w:num>
  <w:num w:numId="30" w16cid:durableId="1074745149">
    <w:abstractNumId w:val="19"/>
  </w:num>
  <w:num w:numId="31" w16cid:durableId="820775846">
    <w:abstractNumId w:val="9"/>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FD"/>
    <w:rsid w:val="000004AB"/>
    <w:rsid w:val="00001297"/>
    <w:rsid w:val="00001D40"/>
    <w:rsid w:val="00003F6E"/>
    <w:rsid w:val="000047B2"/>
    <w:rsid w:val="00004D4E"/>
    <w:rsid w:val="00005BDF"/>
    <w:rsid w:val="00005F92"/>
    <w:rsid w:val="000079DF"/>
    <w:rsid w:val="00011DCE"/>
    <w:rsid w:val="00012385"/>
    <w:rsid w:val="00013219"/>
    <w:rsid w:val="000132E4"/>
    <w:rsid w:val="0001357E"/>
    <w:rsid w:val="00013985"/>
    <w:rsid w:val="00013EB7"/>
    <w:rsid w:val="00015CE6"/>
    <w:rsid w:val="000168FB"/>
    <w:rsid w:val="00016A7E"/>
    <w:rsid w:val="0001727A"/>
    <w:rsid w:val="0002111D"/>
    <w:rsid w:val="00021751"/>
    <w:rsid w:val="0002180D"/>
    <w:rsid w:val="00022501"/>
    <w:rsid w:val="000234B8"/>
    <w:rsid w:val="00023864"/>
    <w:rsid w:val="000253E8"/>
    <w:rsid w:val="00025CAA"/>
    <w:rsid w:val="00027862"/>
    <w:rsid w:val="00027A46"/>
    <w:rsid w:val="000308DD"/>
    <w:rsid w:val="00033539"/>
    <w:rsid w:val="00034C3A"/>
    <w:rsid w:val="00035F0F"/>
    <w:rsid w:val="00035FF6"/>
    <w:rsid w:val="000371EA"/>
    <w:rsid w:val="00040E9E"/>
    <w:rsid w:val="00042098"/>
    <w:rsid w:val="000420A2"/>
    <w:rsid w:val="00043010"/>
    <w:rsid w:val="000433E4"/>
    <w:rsid w:val="00043D22"/>
    <w:rsid w:val="00045895"/>
    <w:rsid w:val="000466D6"/>
    <w:rsid w:val="000466DC"/>
    <w:rsid w:val="00047547"/>
    <w:rsid w:val="00047EA6"/>
    <w:rsid w:val="00050CEF"/>
    <w:rsid w:val="0005152C"/>
    <w:rsid w:val="00051752"/>
    <w:rsid w:val="00052184"/>
    <w:rsid w:val="00052C62"/>
    <w:rsid w:val="000531A9"/>
    <w:rsid w:val="00053C9F"/>
    <w:rsid w:val="00054B55"/>
    <w:rsid w:val="00054CC0"/>
    <w:rsid w:val="000552D6"/>
    <w:rsid w:val="00055A89"/>
    <w:rsid w:val="00055EA1"/>
    <w:rsid w:val="00056CBC"/>
    <w:rsid w:val="00060C75"/>
    <w:rsid w:val="00061378"/>
    <w:rsid w:val="0006193C"/>
    <w:rsid w:val="0006256E"/>
    <w:rsid w:val="000646CB"/>
    <w:rsid w:val="00064948"/>
    <w:rsid w:val="0007178B"/>
    <w:rsid w:val="00071AE4"/>
    <w:rsid w:val="00072418"/>
    <w:rsid w:val="00072696"/>
    <w:rsid w:val="0007444A"/>
    <w:rsid w:val="0007504F"/>
    <w:rsid w:val="00075418"/>
    <w:rsid w:val="000774E4"/>
    <w:rsid w:val="00077949"/>
    <w:rsid w:val="00077E5E"/>
    <w:rsid w:val="000804E4"/>
    <w:rsid w:val="00085BFB"/>
    <w:rsid w:val="0008636D"/>
    <w:rsid w:val="00086BA5"/>
    <w:rsid w:val="00086F5E"/>
    <w:rsid w:val="00087301"/>
    <w:rsid w:val="00087E23"/>
    <w:rsid w:val="00090252"/>
    <w:rsid w:val="00090635"/>
    <w:rsid w:val="00090B83"/>
    <w:rsid w:val="000919CF"/>
    <w:rsid w:val="00092A70"/>
    <w:rsid w:val="00092CA6"/>
    <w:rsid w:val="00093AB3"/>
    <w:rsid w:val="0009468D"/>
    <w:rsid w:val="00094DC3"/>
    <w:rsid w:val="00094E1E"/>
    <w:rsid w:val="00094FE9"/>
    <w:rsid w:val="0009505C"/>
    <w:rsid w:val="000951BA"/>
    <w:rsid w:val="00096EF1"/>
    <w:rsid w:val="000975AB"/>
    <w:rsid w:val="000A08A0"/>
    <w:rsid w:val="000A1757"/>
    <w:rsid w:val="000A1864"/>
    <w:rsid w:val="000A31CC"/>
    <w:rsid w:val="000A38D5"/>
    <w:rsid w:val="000A623B"/>
    <w:rsid w:val="000A651A"/>
    <w:rsid w:val="000A6872"/>
    <w:rsid w:val="000A7079"/>
    <w:rsid w:val="000B0B44"/>
    <w:rsid w:val="000B1676"/>
    <w:rsid w:val="000B1DD2"/>
    <w:rsid w:val="000B6640"/>
    <w:rsid w:val="000B70D8"/>
    <w:rsid w:val="000C19A3"/>
    <w:rsid w:val="000C1B81"/>
    <w:rsid w:val="000C1F17"/>
    <w:rsid w:val="000C2932"/>
    <w:rsid w:val="000C2DB2"/>
    <w:rsid w:val="000C34F5"/>
    <w:rsid w:val="000C37E2"/>
    <w:rsid w:val="000C4DDE"/>
    <w:rsid w:val="000C7276"/>
    <w:rsid w:val="000C7C41"/>
    <w:rsid w:val="000D0733"/>
    <w:rsid w:val="000D07EC"/>
    <w:rsid w:val="000D1810"/>
    <w:rsid w:val="000D322B"/>
    <w:rsid w:val="000D3EE2"/>
    <w:rsid w:val="000D4928"/>
    <w:rsid w:val="000D4BB3"/>
    <w:rsid w:val="000D5D92"/>
    <w:rsid w:val="000E0283"/>
    <w:rsid w:val="000E0D44"/>
    <w:rsid w:val="000E1FCC"/>
    <w:rsid w:val="000E302B"/>
    <w:rsid w:val="000E379B"/>
    <w:rsid w:val="000E5EA8"/>
    <w:rsid w:val="000E6C1D"/>
    <w:rsid w:val="000E71F8"/>
    <w:rsid w:val="000E7DE9"/>
    <w:rsid w:val="000F05DB"/>
    <w:rsid w:val="000F0A85"/>
    <w:rsid w:val="000F6249"/>
    <w:rsid w:val="000F72D2"/>
    <w:rsid w:val="000F77A8"/>
    <w:rsid w:val="00100262"/>
    <w:rsid w:val="001007FB"/>
    <w:rsid w:val="00100949"/>
    <w:rsid w:val="00101051"/>
    <w:rsid w:val="00103B63"/>
    <w:rsid w:val="00103DC8"/>
    <w:rsid w:val="00105114"/>
    <w:rsid w:val="0010528B"/>
    <w:rsid w:val="00105C09"/>
    <w:rsid w:val="00107191"/>
    <w:rsid w:val="001107CC"/>
    <w:rsid w:val="00110D55"/>
    <w:rsid w:val="00111467"/>
    <w:rsid w:val="00111828"/>
    <w:rsid w:val="00111C1F"/>
    <w:rsid w:val="00112D23"/>
    <w:rsid w:val="00117077"/>
    <w:rsid w:val="00117CFB"/>
    <w:rsid w:val="00122401"/>
    <w:rsid w:val="001226C4"/>
    <w:rsid w:val="001226F8"/>
    <w:rsid w:val="00122E48"/>
    <w:rsid w:val="001236EA"/>
    <w:rsid w:val="0012385D"/>
    <w:rsid w:val="001272E1"/>
    <w:rsid w:val="0012762A"/>
    <w:rsid w:val="00127B81"/>
    <w:rsid w:val="00130596"/>
    <w:rsid w:val="00130776"/>
    <w:rsid w:val="001324A8"/>
    <w:rsid w:val="00133F39"/>
    <w:rsid w:val="00140413"/>
    <w:rsid w:val="00140C74"/>
    <w:rsid w:val="00141174"/>
    <w:rsid w:val="00145263"/>
    <w:rsid w:val="00145C3F"/>
    <w:rsid w:val="0014667D"/>
    <w:rsid w:val="00147536"/>
    <w:rsid w:val="001478F8"/>
    <w:rsid w:val="00147E4C"/>
    <w:rsid w:val="00147F5E"/>
    <w:rsid w:val="001506E1"/>
    <w:rsid w:val="0015095A"/>
    <w:rsid w:val="0015115B"/>
    <w:rsid w:val="001517E7"/>
    <w:rsid w:val="00152BFE"/>
    <w:rsid w:val="00152C0C"/>
    <w:rsid w:val="0015314A"/>
    <w:rsid w:val="00155617"/>
    <w:rsid w:val="00155735"/>
    <w:rsid w:val="00155965"/>
    <w:rsid w:val="00155F4D"/>
    <w:rsid w:val="00156954"/>
    <w:rsid w:val="001576BD"/>
    <w:rsid w:val="00157AD7"/>
    <w:rsid w:val="00157D7A"/>
    <w:rsid w:val="00161930"/>
    <w:rsid w:val="00161D52"/>
    <w:rsid w:val="0016203F"/>
    <w:rsid w:val="001630E7"/>
    <w:rsid w:val="001645B9"/>
    <w:rsid w:val="00164B83"/>
    <w:rsid w:val="00164F96"/>
    <w:rsid w:val="0017016F"/>
    <w:rsid w:val="00170D3D"/>
    <w:rsid w:val="00170E6D"/>
    <w:rsid w:val="00177942"/>
    <w:rsid w:val="0018221B"/>
    <w:rsid w:val="0018445B"/>
    <w:rsid w:val="001848FF"/>
    <w:rsid w:val="00185FAD"/>
    <w:rsid w:val="0018651B"/>
    <w:rsid w:val="001865E3"/>
    <w:rsid w:val="00187226"/>
    <w:rsid w:val="0018774B"/>
    <w:rsid w:val="001906F7"/>
    <w:rsid w:val="001914A8"/>
    <w:rsid w:val="00191F14"/>
    <w:rsid w:val="00195C70"/>
    <w:rsid w:val="00195E95"/>
    <w:rsid w:val="00195EF2"/>
    <w:rsid w:val="00197A4F"/>
    <w:rsid w:val="00197C3F"/>
    <w:rsid w:val="001A013A"/>
    <w:rsid w:val="001A060A"/>
    <w:rsid w:val="001A1D35"/>
    <w:rsid w:val="001A233C"/>
    <w:rsid w:val="001A4EE5"/>
    <w:rsid w:val="001A68F5"/>
    <w:rsid w:val="001B0039"/>
    <w:rsid w:val="001B0547"/>
    <w:rsid w:val="001B114B"/>
    <w:rsid w:val="001B1B0B"/>
    <w:rsid w:val="001B361D"/>
    <w:rsid w:val="001B4AAA"/>
    <w:rsid w:val="001B4CF4"/>
    <w:rsid w:val="001B4F03"/>
    <w:rsid w:val="001B5B91"/>
    <w:rsid w:val="001B7215"/>
    <w:rsid w:val="001C1131"/>
    <w:rsid w:val="001C17FE"/>
    <w:rsid w:val="001C1B8F"/>
    <w:rsid w:val="001C2668"/>
    <w:rsid w:val="001C2D5A"/>
    <w:rsid w:val="001C3A29"/>
    <w:rsid w:val="001C5234"/>
    <w:rsid w:val="001C6565"/>
    <w:rsid w:val="001C670F"/>
    <w:rsid w:val="001C7BD5"/>
    <w:rsid w:val="001D1BAC"/>
    <w:rsid w:val="001D3161"/>
    <w:rsid w:val="001D389E"/>
    <w:rsid w:val="001D38CA"/>
    <w:rsid w:val="001D3E97"/>
    <w:rsid w:val="001D4FE4"/>
    <w:rsid w:val="001D6495"/>
    <w:rsid w:val="001D7B78"/>
    <w:rsid w:val="001E153A"/>
    <w:rsid w:val="001E4550"/>
    <w:rsid w:val="001F29E3"/>
    <w:rsid w:val="001F3CB5"/>
    <w:rsid w:val="001F6738"/>
    <w:rsid w:val="00201442"/>
    <w:rsid w:val="0020252F"/>
    <w:rsid w:val="00202F4E"/>
    <w:rsid w:val="002031A7"/>
    <w:rsid w:val="00205DD1"/>
    <w:rsid w:val="00206962"/>
    <w:rsid w:val="002070C6"/>
    <w:rsid w:val="00207637"/>
    <w:rsid w:val="00210389"/>
    <w:rsid w:val="0021093A"/>
    <w:rsid w:val="00211218"/>
    <w:rsid w:val="00211ED5"/>
    <w:rsid w:val="002121AA"/>
    <w:rsid w:val="00212BA6"/>
    <w:rsid w:val="00212D32"/>
    <w:rsid w:val="00214659"/>
    <w:rsid w:val="002169B3"/>
    <w:rsid w:val="00220256"/>
    <w:rsid w:val="0022321F"/>
    <w:rsid w:val="002253F7"/>
    <w:rsid w:val="00225563"/>
    <w:rsid w:val="00227A17"/>
    <w:rsid w:val="002302CF"/>
    <w:rsid w:val="00232444"/>
    <w:rsid w:val="00233611"/>
    <w:rsid w:val="0023518C"/>
    <w:rsid w:val="0023687F"/>
    <w:rsid w:val="00240F59"/>
    <w:rsid w:val="0024119B"/>
    <w:rsid w:val="0024142C"/>
    <w:rsid w:val="00241760"/>
    <w:rsid w:val="00242819"/>
    <w:rsid w:val="00242CDA"/>
    <w:rsid w:val="0024310A"/>
    <w:rsid w:val="0024375A"/>
    <w:rsid w:val="00243BC6"/>
    <w:rsid w:val="00243D73"/>
    <w:rsid w:val="0024610B"/>
    <w:rsid w:val="00246521"/>
    <w:rsid w:val="002516FA"/>
    <w:rsid w:val="002521B1"/>
    <w:rsid w:val="00254B63"/>
    <w:rsid w:val="00255D42"/>
    <w:rsid w:val="002565B6"/>
    <w:rsid w:val="00256F4F"/>
    <w:rsid w:val="00257BFA"/>
    <w:rsid w:val="00262113"/>
    <w:rsid w:val="00264009"/>
    <w:rsid w:val="00264B3D"/>
    <w:rsid w:val="00264DE8"/>
    <w:rsid w:val="00264E99"/>
    <w:rsid w:val="00265A8A"/>
    <w:rsid w:val="00265B8A"/>
    <w:rsid w:val="00265C29"/>
    <w:rsid w:val="00266064"/>
    <w:rsid w:val="00267429"/>
    <w:rsid w:val="00270C43"/>
    <w:rsid w:val="00271583"/>
    <w:rsid w:val="002724CF"/>
    <w:rsid w:val="00273B34"/>
    <w:rsid w:val="0027433B"/>
    <w:rsid w:val="00274652"/>
    <w:rsid w:val="002752B2"/>
    <w:rsid w:val="00275CAF"/>
    <w:rsid w:val="002810E2"/>
    <w:rsid w:val="0028171A"/>
    <w:rsid w:val="00282433"/>
    <w:rsid w:val="002863DE"/>
    <w:rsid w:val="0028643C"/>
    <w:rsid w:val="002864C0"/>
    <w:rsid w:val="00286A38"/>
    <w:rsid w:val="00287175"/>
    <w:rsid w:val="00287D88"/>
    <w:rsid w:val="00291280"/>
    <w:rsid w:val="002917A0"/>
    <w:rsid w:val="00294E6C"/>
    <w:rsid w:val="002956F1"/>
    <w:rsid w:val="002973E1"/>
    <w:rsid w:val="00297E93"/>
    <w:rsid w:val="002A1414"/>
    <w:rsid w:val="002A19B0"/>
    <w:rsid w:val="002A2EB7"/>
    <w:rsid w:val="002A2F98"/>
    <w:rsid w:val="002A3B52"/>
    <w:rsid w:val="002A4C44"/>
    <w:rsid w:val="002A4D06"/>
    <w:rsid w:val="002A6820"/>
    <w:rsid w:val="002A69EF"/>
    <w:rsid w:val="002A6BB1"/>
    <w:rsid w:val="002A6CBC"/>
    <w:rsid w:val="002B19B9"/>
    <w:rsid w:val="002B29ED"/>
    <w:rsid w:val="002B2BEE"/>
    <w:rsid w:val="002B3E1A"/>
    <w:rsid w:val="002B44C7"/>
    <w:rsid w:val="002B5BD9"/>
    <w:rsid w:val="002B5BF5"/>
    <w:rsid w:val="002B7353"/>
    <w:rsid w:val="002B78DD"/>
    <w:rsid w:val="002C0948"/>
    <w:rsid w:val="002C0C13"/>
    <w:rsid w:val="002C1B1D"/>
    <w:rsid w:val="002C2E6E"/>
    <w:rsid w:val="002C4E01"/>
    <w:rsid w:val="002C59D7"/>
    <w:rsid w:val="002C7621"/>
    <w:rsid w:val="002C76B3"/>
    <w:rsid w:val="002D0D4E"/>
    <w:rsid w:val="002D1C14"/>
    <w:rsid w:val="002D22D2"/>
    <w:rsid w:val="002D25EF"/>
    <w:rsid w:val="002D4553"/>
    <w:rsid w:val="002D4A07"/>
    <w:rsid w:val="002D4A7E"/>
    <w:rsid w:val="002D53DD"/>
    <w:rsid w:val="002D6E3B"/>
    <w:rsid w:val="002D6E5E"/>
    <w:rsid w:val="002E05C0"/>
    <w:rsid w:val="002E07FB"/>
    <w:rsid w:val="002E12CB"/>
    <w:rsid w:val="002E1552"/>
    <w:rsid w:val="002E4FBB"/>
    <w:rsid w:val="002E6510"/>
    <w:rsid w:val="002E69B3"/>
    <w:rsid w:val="002E6C3C"/>
    <w:rsid w:val="002E7956"/>
    <w:rsid w:val="002F02C1"/>
    <w:rsid w:val="002F077D"/>
    <w:rsid w:val="002F19A4"/>
    <w:rsid w:val="002F3783"/>
    <w:rsid w:val="002F38FD"/>
    <w:rsid w:val="003036E3"/>
    <w:rsid w:val="0030535D"/>
    <w:rsid w:val="00305641"/>
    <w:rsid w:val="0030603E"/>
    <w:rsid w:val="00306CA8"/>
    <w:rsid w:val="00307352"/>
    <w:rsid w:val="00307BCE"/>
    <w:rsid w:val="003121D5"/>
    <w:rsid w:val="0031301A"/>
    <w:rsid w:val="00314B17"/>
    <w:rsid w:val="00314D8F"/>
    <w:rsid w:val="00317974"/>
    <w:rsid w:val="00320AC8"/>
    <w:rsid w:val="00320FD3"/>
    <w:rsid w:val="0032307F"/>
    <w:rsid w:val="0032445A"/>
    <w:rsid w:val="00324775"/>
    <w:rsid w:val="00324FB5"/>
    <w:rsid w:val="003266F6"/>
    <w:rsid w:val="00331BA2"/>
    <w:rsid w:val="0033428F"/>
    <w:rsid w:val="003369C1"/>
    <w:rsid w:val="00337422"/>
    <w:rsid w:val="0034031A"/>
    <w:rsid w:val="0034084F"/>
    <w:rsid w:val="003418EF"/>
    <w:rsid w:val="00342DDB"/>
    <w:rsid w:val="00346E8B"/>
    <w:rsid w:val="00347D08"/>
    <w:rsid w:val="00351CE2"/>
    <w:rsid w:val="00352057"/>
    <w:rsid w:val="0035266D"/>
    <w:rsid w:val="00352E10"/>
    <w:rsid w:val="0035394B"/>
    <w:rsid w:val="00354CED"/>
    <w:rsid w:val="00355C50"/>
    <w:rsid w:val="003568BD"/>
    <w:rsid w:val="00356C7B"/>
    <w:rsid w:val="00357584"/>
    <w:rsid w:val="00361342"/>
    <w:rsid w:val="00361347"/>
    <w:rsid w:val="00361E96"/>
    <w:rsid w:val="0036258C"/>
    <w:rsid w:val="003625C4"/>
    <w:rsid w:val="003642E2"/>
    <w:rsid w:val="003643BB"/>
    <w:rsid w:val="00367CA2"/>
    <w:rsid w:val="00367DC7"/>
    <w:rsid w:val="0037090D"/>
    <w:rsid w:val="00370958"/>
    <w:rsid w:val="00370977"/>
    <w:rsid w:val="00371FF8"/>
    <w:rsid w:val="00373CEF"/>
    <w:rsid w:val="00374BE7"/>
    <w:rsid w:val="00374F2D"/>
    <w:rsid w:val="00375451"/>
    <w:rsid w:val="00377BCD"/>
    <w:rsid w:val="00377F5F"/>
    <w:rsid w:val="00380257"/>
    <w:rsid w:val="003819EF"/>
    <w:rsid w:val="00383599"/>
    <w:rsid w:val="003849DD"/>
    <w:rsid w:val="00385D9E"/>
    <w:rsid w:val="00386B71"/>
    <w:rsid w:val="00386F7D"/>
    <w:rsid w:val="00387503"/>
    <w:rsid w:val="003875BD"/>
    <w:rsid w:val="0039023E"/>
    <w:rsid w:val="00391E86"/>
    <w:rsid w:val="003926F8"/>
    <w:rsid w:val="003948EB"/>
    <w:rsid w:val="00395278"/>
    <w:rsid w:val="0039565E"/>
    <w:rsid w:val="00397143"/>
    <w:rsid w:val="003978FF"/>
    <w:rsid w:val="003979FE"/>
    <w:rsid w:val="003A2201"/>
    <w:rsid w:val="003A42E0"/>
    <w:rsid w:val="003A5E1D"/>
    <w:rsid w:val="003B01B8"/>
    <w:rsid w:val="003B0B89"/>
    <w:rsid w:val="003B53B9"/>
    <w:rsid w:val="003B5839"/>
    <w:rsid w:val="003B6BB4"/>
    <w:rsid w:val="003C083E"/>
    <w:rsid w:val="003C0E16"/>
    <w:rsid w:val="003C1BF7"/>
    <w:rsid w:val="003C253F"/>
    <w:rsid w:val="003C34F0"/>
    <w:rsid w:val="003C3C17"/>
    <w:rsid w:val="003C6238"/>
    <w:rsid w:val="003C645A"/>
    <w:rsid w:val="003C6E73"/>
    <w:rsid w:val="003C7A65"/>
    <w:rsid w:val="003C7AC7"/>
    <w:rsid w:val="003D05E8"/>
    <w:rsid w:val="003D09C5"/>
    <w:rsid w:val="003D0BFF"/>
    <w:rsid w:val="003D12DE"/>
    <w:rsid w:val="003D327F"/>
    <w:rsid w:val="003D410F"/>
    <w:rsid w:val="003D6CB1"/>
    <w:rsid w:val="003D7F60"/>
    <w:rsid w:val="003E32A2"/>
    <w:rsid w:val="003E32F1"/>
    <w:rsid w:val="003E4462"/>
    <w:rsid w:val="003E4E8F"/>
    <w:rsid w:val="003E51C0"/>
    <w:rsid w:val="003E52F2"/>
    <w:rsid w:val="003E66F8"/>
    <w:rsid w:val="003E710F"/>
    <w:rsid w:val="003F0033"/>
    <w:rsid w:val="003F1F3E"/>
    <w:rsid w:val="003F200C"/>
    <w:rsid w:val="003F246C"/>
    <w:rsid w:val="003F31CC"/>
    <w:rsid w:val="003F33DE"/>
    <w:rsid w:val="003F3EED"/>
    <w:rsid w:val="003F6300"/>
    <w:rsid w:val="003F65DF"/>
    <w:rsid w:val="00400132"/>
    <w:rsid w:val="00401528"/>
    <w:rsid w:val="00402153"/>
    <w:rsid w:val="00402758"/>
    <w:rsid w:val="00403603"/>
    <w:rsid w:val="0040471A"/>
    <w:rsid w:val="0040520C"/>
    <w:rsid w:val="0040580D"/>
    <w:rsid w:val="0040586B"/>
    <w:rsid w:val="00405FA7"/>
    <w:rsid w:val="00407173"/>
    <w:rsid w:val="00410D84"/>
    <w:rsid w:val="00411651"/>
    <w:rsid w:val="00412574"/>
    <w:rsid w:val="00414B83"/>
    <w:rsid w:val="00414B8F"/>
    <w:rsid w:val="00416C97"/>
    <w:rsid w:val="00416D4B"/>
    <w:rsid w:val="00422FFE"/>
    <w:rsid w:val="00423FEB"/>
    <w:rsid w:val="00424261"/>
    <w:rsid w:val="00424B54"/>
    <w:rsid w:val="00424B73"/>
    <w:rsid w:val="00425733"/>
    <w:rsid w:val="00426100"/>
    <w:rsid w:val="0042786E"/>
    <w:rsid w:val="004304D7"/>
    <w:rsid w:val="004315CA"/>
    <w:rsid w:val="004327BF"/>
    <w:rsid w:val="004336A5"/>
    <w:rsid w:val="00434CEC"/>
    <w:rsid w:val="00435754"/>
    <w:rsid w:val="00435F0E"/>
    <w:rsid w:val="0043667D"/>
    <w:rsid w:val="0044194D"/>
    <w:rsid w:val="0044418F"/>
    <w:rsid w:val="00444AE4"/>
    <w:rsid w:val="0044797B"/>
    <w:rsid w:val="004509FC"/>
    <w:rsid w:val="004540D5"/>
    <w:rsid w:val="0045471F"/>
    <w:rsid w:val="0045540F"/>
    <w:rsid w:val="00455AA2"/>
    <w:rsid w:val="0045728B"/>
    <w:rsid w:val="004578F4"/>
    <w:rsid w:val="00457EB3"/>
    <w:rsid w:val="00460618"/>
    <w:rsid w:val="004606EA"/>
    <w:rsid w:val="00460E4E"/>
    <w:rsid w:val="00461912"/>
    <w:rsid w:val="004623E4"/>
    <w:rsid w:val="00463DD8"/>
    <w:rsid w:val="00463EC6"/>
    <w:rsid w:val="00464C45"/>
    <w:rsid w:val="00465793"/>
    <w:rsid w:val="00465E3F"/>
    <w:rsid w:val="00466C8C"/>
    <w:rsid w:val="00467EC2"/>
    <w:rsid w:val="00470A2A"/>
    <w:rsid w:val="00470D2E"/>
    <w:rsid w:val="00470EAF"/>
    <w:rsid w:val="00471A0B"/>
    <w:rsid w:val="00471E28"/>
    <w:rsid w:val="00471E73"/>
    <w:rsid w:val="00472217"/>
    <w:rsid w:val="00472838"/>
    <w:rsid w:val="00475A3D"/>
    <w:rsid w:val="00475DDE"/>
    <w:rsid w:val="004763FE"/>
    <w:rsid w:val="00476775"/>
    <w:rsid w:val="0048160C"/>
    <w:rsid w:val="00485D6B"/>
    <w:rsid w:val="004869A0"/>
    <w:rsid w:val="004870BD"/>
    <w:rsid w:val="00487513"/>
    <w:rsid w:val="004878DE"/>
    <w:rsid w:val="00487E81"/>
    <w:rsid w:val="0049028F"/>
    <w:rsid w:val="00490E3A"/>
    <w:rsid w:val="00492DF6"/>
    <w:rsid w:val="0049480B"/>
    <w:rsid w:val="004951B1"/>
    <w:rsid w:val="00495AFF"/>
    <w:rsid w:val="00495F4D"/>
    <w:rsid w:val="004969EA"/>
    <w:rsid w:val="0049716A"/>
    <w:rsid w:val="0049731B"/>
    <w:rsid w:val="00497EBA"/>
    <w:rsid w:val="004A0086"/>
    <w:rsid w:val="004A1206"/>
    <w:rsid w:val="004A124B"/>
    <w:rsid w:val="004A14FC"/>
    <w:rsid w:val="004A1F2C"/>
    <w:rsid w:val="004A31F1"/>
    <w:rsid w:val="004A39A2"/>
    <w:rsid w:val="004A3AED"/>
    <w:rsid w:val="004A43B1"/>
    <w:rsid w:val="004A554A"/>
    <w:rsid w:val="004A62BC"/>
    <w:rsid w:val="004A62C2"/>
    <w:rsid w:val="004A6E36"/>
    <w:rsid w:val="004A795C"/>
    <w:rsid w:val="004B14DD"/>
    <w:rsid w:val="004B1665"/>
    <w:rsid w:val="004B1A9A"/>
    <w:rsid w:val="004B1D3E"/>
    <w:rsid w:val="004B33DB"/>
    <w:rsid w:val="004B421F"/>
    <w:rsid w:val="004B6B7F"/>
    <w:rsid w:val="004C0A4B"/>
    <w:rsid w:val="004C1BF2"/>
    <w:rsid w:val="004C4C4B"/>
    <w:rsid w:val="004C58BA"/>
    <w:rsid w:val="004C61A7"/>
    <w:rsid w:val="004C65BF"/>
    <w:rsid w:val="004C6D21"/>
    <w:rsid w:val="004C6F0E"/>
    <w:rsid w:val="004C7FDB"/>
    <w:rsid w:val="004D03A0"/>
    <w:rsid w:val="004D1148"/>
    <w:rsid w:val="004D40C5"/>
    <w:rsid w:val="004D43ED"/>
    <w:rsid w:val="004D48BB"/>
    <w:rsid w:val="004D4A06"/>
    <w:rsid w:val="004D4B18"/>
    <w:rsid w:val="004D4DF6"/>
    <w:rsid w:val="004D4FDE"/>
    <w:rsid w:val="004D5100"/>
    <w:rsid w:val="004D5661"/>
    <w:rsid w:val="004D5A81"/>
    <w:rsid w:val="004D61B0"/>
    <w:rsid w:val="004D70C6"/>
    <w:rsid w:val="004E0852"/>
    <w:rsid w:val="004E4AED"/>
    <w:rsid w:val="004E63A3"/>
    <w:rsid w:val="004E74C0"/>
    <w:rsid w:val="004F17E6"/>
    <w:rsid w:val="004F20E2"/>
    <w:rsid w:val="004F5053"/>
    <w:rsid w:val="004F6043"/>
    <w:rsid w:val="004F60A4"/>
    <w:rsid w:val="004F6BE4"/>
    <w:rsid w:val="004F7CAB"/>
    <w:rsid w:val="00502818"/>
    <w:rsid w:val="005038AC"/>
    <w:rsid w:val="00505AEA"/>
    <w:rsid w:val="00506E07"/>
    <w:rsid w:val="00506E43"/>
    <w:rsid w:val="0050711D"/>
    <w:rsid w:val="005104F1"/>
    <w:rsid w:val="00510912"/>
    <w:rsid w:val="005109BD"/>
    <w:rsid w:val="00512139"/>
    <w:rsid w:val="00512264"/>
    <w:rsid w:val="005123CC"/>
    <w:rsid w:val="00512FD8"/>
    <w:rsid w:val="005137C5"/>
    <w:rsid w:val="005138C0"/>
    <w:rsid w:val="00513A77"/>
    <w:rsid w:val="005149E2"/>
    <w:rsid w:val="005154C2"/>
    <w:rsid w:val="005165E5"/>
    <w:rsid w:val="00517756"/>
    <w:rsid w:val="0052385E"/>
    <w:rsid w:val="00523B78"/>
    <w:rsid w:val="00524266"/>
    <w:rsid w:val="005247F4"/>
    <w:rsid w:val="00527984"/>
    <w:rsid w:val="00530C4B"/>
    <w:rsid w:val="005318C8"/>
    <w:rsid w:val="00531ECC"/>
    <w:rsid w:val="00532BAC"/>
    <w:rsid w:val="00532DCE"/>
    <w:rsid w:val="0053398F"/>
    <w:rsid w:val="005347CC"/>
    <w:rsid w:val="00535388"/>
    <w:rsid w:val="0053553D"/>
    <w:rsid w:val="005358D4"/>
    <w:rsid w:val="0053592B"/>
    <w:rsid w:val="0053594E"/>
    <w:rsid w:val="0053683B"/>
    <w:rsid w:val="00536D0A"/>
    <w:rsid w:val="00541065"/>
    <w:rsid w:val="005426A3"/>
    <w:rsid w:val="00542FA2"/>
    <w:rsid w:val="00543EBB"/>
    <w:rsid w:val="00544A51"/>
    <w:rsid w:val="005455ED"/>
    <w:rsid w:val="005463E6"/>
    <w:rsid w:val="0054674A"/>
    <w:rsid w:val="005479AA"/>
    <w:rsid w:val="00547D0A"/>
    <w:rsid w:val="005506FF"/>
    <w:rsid w:val="005509A1"/>
    <w:rsid w:val="00552620"/>
    <w:rsid w:val="00553070"/>
    <w:rsid w:val="0055368E"/>
    <w:rsid w:val="00554AAD"/>
    <w:rsid w:val="00554B2A"/>
    <w:rsid w:val="005569BF"/>
    <w:rsid w:val="005578B1"/>
    <w:rsid w:val="00557EF8"/>
    <w:rsid w:val="00561020"/>
    <w:rsid w:val="00563D93"/>
    <w:rsid w:val="005644F7"/>
    <w:rsid w:val="005645BA"/>
    <w:rsid w:val="00564783"/>
    <w:rsid w:val="00564B67"/>
    <w:rsid w:val="00564F53"/>
    <w:rsid w:val="00565CE5"/>
    <w:rsid w:val="00565D72"/>
    <w:rsid w:val="00566016"/>
    <w:rsid w:val="0056669A"/>
    <w:rsid w:val="00574AC1"/>
    <w:rsid w:val="005768B3"/>
    <w:rsid w:val="005768BB"/>
    <w:rsid w:val="00576AA4"/>
    <w:rsid w:val="00580927"/>
    <w:rsid w:val="00580C91"/>
    <w:rsid w:val="005810DC"/>
    <w:rsid w:val="00583B94"/>
    <w:rsid w:val="00583C53"/>
    <w:rsid w:val="00587C66"/>
    <w:rsid w:val="00594111"/>
    <w:rsid w:val="00594D71"/>
    <w:rsid w:val="005956AC"/>
    <w:rsid w:val="00596E9C"/>
    <w:rsid w:val="00597875"/>
    <w:rsid w:val="005A0714"/>
    <w:rsid w:val="005A177D"/>
    <w:rsid w:val="005A2B41"/>
    <w:rsid w:val="005A2D0A"/>
    <w:rsid w:val="005A3552"/>
    <w:rsid w:val="005A4D7C"/>
    <w:rsid w:val="005A55A0"/>
    <w:rsid w:val="005A61C9"/>
    <w:rsid w:val="005A740C"/>
    <w:rsid w:val="005B28E3"/>
    <w:rsid w:val="005B2C4C"/>
    <w:rsid w:val="005B2F92"/>
    <w:rsid w:val="005B3688"/>
    <w:rsid w:val="005B3D51"/>
    <w:rsid w:val="005B45DF"/>
    <w:rsid w:val="005B4941"/>
    <w:rsid w:val="005C225C"/>
    <w:rsid w:val="005C24F4"/>
    <w:rsid w:val="005C2C8E"/>
    <w:rsid w:val="005C3454"/>
    <w:rsid w:val="005C37E3"/>
    <w:rsid w:val="005C411C"/>
    <w:rsid w:val="005C41E6"/>
    <w:rsid w:val="005C5DB4"/>
    <w:rsid w:val="005C7B20"/>
    <w:rsid w:val="005D02C1"/>
    <w:rsid w:val="005D1016"/>
    <w:rsid w:val="005D1C34"/>
    <w:rsid w:val="005D2C78"/>
    <w:rsid w:val="005D38ED"/>
    <w:rsid w:val="005D3E83"/>
    <w:rsid w:val="005D4709"/>
    <w:rsid w:val="005D5361"/>
    <w:rsid w:val="005D6EF4"/>
    <w:rsid w:val="005D79F2"/>
    <w:rsid w:val="005D7F2D"/>
    <w:rsid w:val="005E192D"/>
    <w:rsid w:val="005E24EC"/>
    <w:rsid w:val="005E41C6"/>
    <w:rsid w:val="005E4FEB"/>
    <w:rsid w:val="005E734D"/>
    <w:rsid w:val="005E73A8"/>
    <w:rsid w:val="005F02C1"/>
    <w:rsid w:val="005F0FB5"/>
    <w:rsid w:val="005F1650"/>
    <w:rsid w:val="005F23F7"/>
    <w:rsid w:val="005F40DF"/>
    <w:rsid w:val="005F5FAE"/>
    <w:rsid w:val="005F745F"/>
    <w:rsid w:val="005F79C5"/>
    <w:rsid w:val="006012F5"/>
    <w:rsid w:val="006019FE"/>
    <w:rsid w:val="00602153"/>
    <w:rsid w:val="00604E82"/>
    <w:rsid w:val="00606768"/>
    <w:rsid w:val="00606C68"/>
    <w:rsid w:val="0061264E"/>
    <w:rsid w:val="00615379"/>
    <w:rsid w:val="00616C1F"/>
    <w:rsid w:val="00617A77"/>
    <w:rsid w:val="00620F1C"/>
    <w:rsid w:val="00621715"/>
    <w:rsid w:val="006230FD"/>
    <w:rsid w:val="006239BD"/>
    <w:rsid w:val="00623FC7"/>
    <w:rsid w:val="006253C5"/>
    <w:rsid w:val="006259B2"/>
    <w:rsid w:val="00627ADB"/>
    <w:rsid w:val="00630368"/>
    <w:rsid w:val="006303BE"/>
    <w:rsid w:val="0063136B"/>
    <w:rsid w:val="00632793"/>
    <w:rsid w:val="00632AAF"/>
    <w:rsid w:val="00635221"/>
    <w:rsid w:val="00635796"/>
    <w:rsid w:val="00636C55"/>
    <w:rsid w:val="00642830"/>
    <w:rsid w:val="00643103"/>
    <w:rsid w:val="00643EC5"/>
    <w:rsid w:val="006443DD"/>
    <w:rsid w:val="00644C79"/>
    <w:rsid w:val="006478F3"/>
    <w:rsid w:val="00652B80"/>
    <w:rsid w:val="00655028"/>
    <w:rsid w:val="00655053"/>
    <w:rsid w:val="00655D0B"/>
    <w:rsid w:val="006566BB"/>
    <w:rsid w:val="006571E0"/>
    <w:rsid w:val="00657AA6"/>
    <w:rsid w:val="00660384"/>
    <w:rsid w:val="006609F7"/>
    <w:rsid w:val="0066188C"/>
    <w:rsid w:val="00662AEA"/>
    <w:rsid w:val="00664283"/>
    <w:rsid w:val="00665B83"/>
    <w:rsid w:val="006668F2"/>
    <w:rsid w:val="00670319"/>
    <w:rsid w:val="00670474"/>
    <w:rsid w:val="0067072E"/>
    <w:rsid w:val="00670D54"/>
    <w:rsid w:val="0067293D"/>
    <w:rsid w:val="00672F54"/>
    <w:rsid w:val="00674512"/>
    <w:rsid w:val="00674D67"/>
    <w:rsid w:val="00675ED4"/>
    <w:rsid w:val="00676295"/>
    <w:rsid w:val="006765EC"/>
    <w:rsid w:val="00676C40"/>
    <w:rsid w:val="00677072"/>
    <w:rsid w:val="006771EB"/>
    <w:rsid w:val="00677AC5"/>
    <w:rsid w:val="0068082E"/>
    <w:rsid w:val="00681E33"/>
    <w:rsid w:val="00683948"/>
    <w:rsid w:val="00684440"/>
    <w:rsid w:val="0068560C"/>
    <w:rsid w:val="00685710"/>
    <w:rsid w:val="00686C35"/>
    <w:rsid w:val="0068746F"/>
    <w:rsid w:val="006874FD"/>
    <w:rsid w:val="00687744"/>
    <w:rsid w:val="006919FB"/>
    <w:rsid w:val="00691A14"/>
    <w:rsid w:val="00691E1F"/>
    <w:rsid w:val="00692E8A"/>
    <w:rsid w:val="00693B11"/>
    <w:rsid w:val="0069459E"/>
    <w:rsid w:val="006946D7"/>
    <w:rsid w:val="00695019"/>
    <w:rsid w:val="00696B7A"/>
    <w:rsid w:val="006A0E70"/>
    <w:rsid w:val="006A1248"/>
    <w:rsid w:val="006A1942"/>
    <w:rsid w:val="006A2AB3"/>
    <w:rsid w:val="006A3785"/>
    <w:rsid w:val="006A458B"/>
    <w:rsid w:val="006A6C95"/>
    <w:rsid w:val="006B0E1F"/>
    <w:rsid w:val="006B26AA"/>
    <w:rsid w:val="006B34A8"/>
    <w:rsid w:val="006B37C1"/>
    <w:rsid w:val="006B3960"/>
    <w:rsid w:val="006B5AB5"/>
    <w:rsid w:val="006B664A"/>
    <w:rsid w:val="006C10DB"/>
    <w:rsid w:val="006C2061"/>
    <w:rsid w:val="006C24B6"/>
    <w:rsid w:val="006C3D64"/>
    <w:rsid w:val="006C436E"/>
    <w:rsid w:val="006C785E"/>
    <w:rsid w:val="006C787F"/>
    <w:rsid w:val="006D3738"/>
    <w:rsid w:val="006D3A24"/>
    <w:rsid w:val="006D4084"/>
    <w:rsid w:val="006D47B7"/>
    <w:rsid w:val="006D4DD0"/>
    <w:rsid w:val="006D6028"/>
    <w:rsid w:val="006D6662"/>
    <w:rsid w:val="006D68C4"/>
    <w:rsid w:val="006D7280"/>
    <w:rsid w:val="006E16F8"/>
    <w:rsid w:val="006E2B9F"/>
    <w:rsid w:val="006E3DB1"/>
    <w:rsid w:val="006E7048"/>
    <w:rsid w:val="006E7444"/>
    <w:rsid w:val="006F187B"/>
    <w:rsid w:val="006F3DB3"/>
    <w:rsid w:val="006F4A9A"/>
    <w:rsid w:val="006F4B85"/>
    <w:rsid w:val="006F570F"/>
    <w:rsid w:val="006F6248"/>
    <w:rsid w:val="006F6353"/>
    <w:rsid w:val="006F6611"/>
    <w:rsid w:val="006F6D01"/>
    <w:rsid w:val="006F6DDF"/>
    <w:rsid w:val="00702ED4"/>
    <w:rsid w:val="007036C8"/>
    <w:rsid w:val="007056EB"/>
    <w:rsid w:val="00710F72"/>
    <w:rsid w:val="00710FA1"/>
    <w:rsid w:val="00712E04"/>
    <w:rsid w:val="00714039"/>
    <w:rsid w:val="0071418F"/>
    <w:rsid w:val="0071445B"/>
    <w:rsid w:val="0071459D"/>
    <w:rsid w:val="0071477B"/>
    <w:rsid w:val="00717746"/>
    <w:rsid w:val="00720147"/>
    <w:rsid w:val="00721017"/>
    <w:rsid w:val="00723495"/>
    <w:rsid w:val="00724069"/>
    <w:rsid w:val="007273D1"/>
    <w:rsid w:val="00727739"/>
    <w:rsid w:val="00727E60"/>
    <w:rsid w:val="0073014E"/>
    <w:rsid w:val="007303D9"/>
    <w:rsid w:val="0073102D"/>
    <w:rsid w:val="00735286"/>
    <w:rsid w:val="00735302"/>
    <w:rsid w:val="00735B81"/>
    <w:rsid w:val="00736714"/>
    <w:rsid w:val="00736F99"/>
    <w:rsid w:val="0073753D"/>
    <w:rsid w:val="007376FD"/>
    <w:rsid w:val="007419DA"/>
    <w:rsid w:val="007421CB"/>
    <w:rsid w:val="00744AFF"/>
    <w:rsid w:val="00744E21"/>
    <w:rsid w:val="007462B9"/>
    <w:rsid w:val="00746D41"/>
    <w:rsid w:val="00747675"/>
    <w:rsid w:val="007521A4"/>
    <w:rsid w:val="00752392"/>
    <w:rsid w:val="00753D3F"/>
    <w:rsid w:val="007540EE"/>
    <w:rsid w:val="00757CAC"/>
    <w:rsid w:val="00760161"/>
    <w:rsid w:val="00761068"/>
    <w:rsid w:val="00761D7D"/>
    <w:rsid w:val="00762AC8"/>
    <w:rsid w:val="00763FC5"/>
    <w:rsid w:val="00767FB1"/>
    <w:rsid w:val="00770E3C"/>
    <w:rsid w:val="007710A5"/>
    <w:rsid w:val="00771861"/>
    <w:rsid w:val="00772C00"/>
    <w:rsid w:val="00772D40"/>
    <w:rsid w:val="00772EF0"/>
    <w:rsid w:val="007737F6"/>
    <w:rsid w:val="007739BE"/>
    <w:rsid w:val="00775035"/>
    <w:rsid w:val="00775D68"/>
    <w:rsid w:val="007770C6"/>
    <w:rsid w:val="00780A96"/>
    <w:rsid w:val="00780B8E"/>
    <w:rsid w:val="00781008"/>
    <w:rsid w:val="00781161"/>
    <w:rsid w:val="007822D1"/>
    <w:rsid w:val="00782C43"/>
    <w:rsid w:val="00783B7B"/>
    <w:rsid w:val="007843EC"/>
    <w:rsid w:val="00785AEC"/>
    <w:rsid w:val="00785B9C"/>
    <w:rsid w:val="00786269"/>
    <w:rsid w:val="00786740"/>
    <w:rsid w:val="00787909"/>
    <w:rsid w:val="00787DC7"/>
    <w:rsid w:val="0079107E"/>
    <w:rsid w:val="00791FD5"/>
    <w:rsid w:val="00795208"/>
    <w:rsid w:val="00795AFF"/>
    <w:rsid w:val="00795EC6"/>
    <w:rsid w:val="007976E4"/>
    <w:rsid w:val="007A0B2F"/>
    <w:rsid w:val="007A1377"/>
    <w:rsid w:val="007A23A5"/>
    <w:rsid w:val="007A5B80"/>
    <w:rsid w:val="007A5FB7"/>
    <w:rsid w:val="007A7F0F"/>
    <w:rsid w:val="007B05EB"/>
    <w:rsid w:val="007B15CC"/>
    <w:rsid w:val="007B1735"/>
    <w:rsid w:val="007B182E"/>
    <w:rsid w:val="007B5F16"/>
    <w:rsid w:val="007B771A"/>
    <w:rsid w:val="007B7DDC"/>
    <w:rsid w:val="007B7EDB"/>
    <w:rsid w:val="007C1C03"/>
    <w:rsid w:val="007C47E2"/>
    <w:rsid w:val="007C4F86"/>
    <w:rsid w:val="007C6422"/>
    <w:rsid w:val="007C6495"/>
    <w:rsid w:val="007C7575"/>
    <w:rsid w:val="007C7E45"/>
    <w:rsid w:val="007D0C21"/>
    <w:rsid w:val="007D235E"/>
    <w:rsid w:val="007D3162"/>
    <w:rsid w:val="007D3A8F"/>
    <w:rsid w:val="007D4793"/>
    <w:rsid w:val="007D50ED"/>
    <w:rsid w:val="007D540E"/>
    <w:rsid w:val="007D613C"/>
    <w:rsid w:val="007D61A0"/>
    <w:rsid w:val="007D6AFA"/>
    <w:rsid w:val="007D6C06"/>
    <w:rsid w:val="007D7E9E"/>
    <w:rsid w:val="007E313D"/>
    <w:rsid w:val="007E4035"/>
    <w:rsid w:val="007E4CE2"/>
    <w:rsid w:val="007E7FE3"/>
    <w:rsid w:val="007F201E"/>
    <w:rsid w:val="007F32F0"/>
    <w:rsid w:val="007F3B29"/>
    <w:rsid w:val="007F43E6"/>
    <w:rsid w:val="007F67DF"/>
    <w:rsid w:val="007F7F4A"/>
    <w:rsid w:val="0080100B"/>
    <w:rsid w:val="008045F2"/>
    <w:rsid w:val="00804C12"/>
    <w:rsid w:val="00804C5D"/>
    <w:rsid w:val="008064E8"/>
    <w:rsid w:val="00806FE2"/>
    <w:rsid w:val="008074AC"/>
    <w:rsid w:val="00807AB8"/>
    <w:rsid w:val="00807FBF"/>
    <w:rsid w:val="00811246"/>
    <w:rsid w:val="00811A15"/>
    <w:rsid w:val="00811E53"/>
    <w:rsid w:val="008120A4"/>
    <w:rsid w:val="008143C0"/>
    <w:rsid w:val="00814A9F"/>
    <w:rsid w:val="0081571B"/>
    <w:rsid w:val="00815C07"/>
    <w:rsid w:val="00816966"/>
    <w:rsid w:val="008171F0"/>
    <w:rsid w:val="00817600"/>
    <w:rsid w:val="00821C17"/>
    <w:rsid w:val="00822704"/>
    <w:rsid w:val="00822BA8"/>
    <w:rsid w:val="008238E7"/>
    <w:rsid w:val="008260E1"/>
    <w:rsid w:val="0082626F"/>
    <w:rsid w:val="00826755"/>
    <w:rsid w:val="0082732C"/>
    <w:rsid w:val="008278A5"/>
    <w:rsid w:val="00827F36"/>
    <w:rsid w:val="00832262"/>
    <w:rsid w:val="00832F9F"/>
    <w:rsid w:val="00833C40"/>
    <w:rsid w:val="00835202"/>
    <w:rsid w:val="00835838"/>
    <w:rsid w:val="00836228"/>
    <w:rsid w:val="008370DA"/>
    <w:rsid w:val="00837C8B"/>
    <w:rsid w:val="00840223"/>
    <w:rsid w:val="00840C50"/>
    <w:rsid w:val="00840C90"/>
    <w:rsid w:val="00840FA8"/>
    <w:rsid w:val="00843915"/>
    <w:rsid w:val="008477FD"/>
    <w:rsid w:val="008518DA"/>
    <w:rsid w:val="008519CD"/>
    <w:rsid w:val="008554BC"/>
    <w:rsid w:val="008559A7"/>
    <w:rsid w:val="008559C7"/>
    <w:rsid w:val="008568D5"/>
    <w:rsid w:val="00856F93"/>
    <w:rsid w:val="00865475"/>
    <w:rsid w:val="00865E14"/>
    <w:rsid w:val="00865EB4"/>
    <w:rsid w:val="00866D96"/>
    <w:rsid w:val="00870344"/>
    <w:rsid w:val="00870F3E"/>
    <w:rsid w:val="008725F1"/>
    <w:rsid w:val="00872F6F"/>
    <w:rsid w:val="00873A35"/>
    <w:rsid w:val="00873C1C"/>
    <w:rsid w:val="00874131"/>
    <w:rsid w:val="00876410"/>
    <w:rsid w:val="0087722D"/>
    <w:rsid w:val="0088010F"/>
    <w:rsid w:val="0088042C"/>
    <w:rsid w:val="00880908"/>
    <w:rsid w:val="00880EB1"/>
    <w:rsid w:val="008825B8"/>
    <w:rsid w:val="008827CC"/>
    <w:rsid w:val="00882E05"/>
    <w:rsid w:val="00883059"/>
    <w:rsid w:val="008834BF"/>
    <w:rsid w:val="00885265"/>
    <w:rsid w:val="00886A7D"/>
    <w:rsid w:val="0089078C"/>
    <w:rsid w:val="00891097"/>
    <w:rsid w:val="008919BB"/>
    <w:rsid w:val="00891D04"/>
    <w:rsid w:val="00892D2B"/>
    <w:rsid w:val="0089391B"/>
    <w:rsid w:val="00894102"/>
    <w:rsid w:val="0089465F"/>
    <w:rsid w:val="00894F51"/>
    <w:rsid w:val="008952A3"/>
    <w:rsid w:val="008A106D"/>
    <w:rsid w:val="008A216A"/>
    <w:rsid w:val="008A3FEA"/>
    <w:rsid w:val="008A40F2"/>
    <w:rsid w:val="008A647A"/>
    <w:rsid w:val="008A72A9"/>
    <w:rsid w:val="008B0133"/>
    <w:rsid w:val="008B03CE"/>
    <w:rsid w:val="008B069D"/>
    <w:rsid w:val="008B1A57"/>
    <w:rsid w:val="008B22FC"/>
    <w:rsid w:val="008B240A"/>
    <w:rsid w:val="008B280E"/>
    <w:rsid w:val="008B301C"/>
    <w:rsid w:val="008B3689"/>
    <w:rsid w:val="008B4C34"/>
    <w:rsid w:val="008B5382"/>
    <w:rsid w:val="008B65EE"/>
    <w:rsid w:val="008B6F45"/>
    <w:rsid w:val="008B74D7"/>
    <w:rsid w:val="008B75A3"/>
    <w:rsid w:val="008C0760"/>
    <w:rsid w:val="008C0A81"/>
    <w:rsid w:val="008C3607"/>
    <w:rsid w:val="008C3948"/>
    <w:rsid w:val="008C3A82"/>
    <w:rsid w:val="008C5658"/>
    <w:rsid w:val="008C57F6"/>
    <w:rsid w:val="008D1175"/>
    <w:rsid w:val="008D3150"/>
    <w:rsid w:val="008D4B19"/>
    <w:rsid w:val="008D6ED4"/>
    <w:rsid w:val="008D795D"/>
    <w:rsid w:val="008E169E"/>
    <w:rsid w:val="008E3165"/>
    <w:rsid w:val="008E321D"/>
    <w:rsid w:val="008E4CC4"/>
    <w:rsid w:val="008E4E92"/>
    <w:rsid w:val="008E53D3"/>
    <w:rsid w:val="008E6022"/>
    <w:rsid w:val="008E768D"/>
    <w:rsid w:val="008E7973"/>
    <w:rsid w:val="008E79ED"/>
    <w:rsid w:val="008F03EE"/>
    <w:rsid w:val="008F1361"/>
    <w:rsid w:val="008F1A06"/>
    <w:rsid w:val="008F2706"/>
    <w:rsid w:val="008F2FBD"/>
    <w:rsid w:val="008F46B0"/>
    <w:rsid w:val="008F4CF8"/>
    <w:rsid w:val="008F5BF4"/>
    <w:rsid w:val="008F5E2D"/>
    <w:rsid w:val="008F6960"/>
    <w:rsid w:val="008F6AB7"/>
    <w:rsid w:val="008F79D5"/>
    <w:rsid w:val="008F7CF5"/>
    <w:rsid w:val="009005D7"/>
    <w:rsid w:val="00901101"/>
    <w:rsid w:val="00904CF3"/>
    <w:rsid w:val="00905899"/>
    <w:rsid w:val="00906200"/>
    <w:rsid w:val="00906EF9"/>
    <w:rsid w:val="0090706B"/>
    <w:rsid w:val="00910FB2"/>
    <w:rsid w:val="00911B18"/>
    <w:rsid w:val="00912CE7"/>
    <w:rsid w:val="00912E73"/>
    <w:rsid w:val="00913406"/>
    <w:rsid w:val="00913455"/>
    <w:rsid w:val="0091626E"/>
    <w:rsid w:val="00916740"/>
    <w:rsid w:val="00916B0D"/>
    <w:rsid w:val="00917210"/>
    <w:rsid w:val="00921647"/>
    <w:rsid w:val="009247AA"/>
    <w:rsid w:val="00926DE1"/>
    <w:rsid w:val="00931A46"/>
    <w:rsid w:val="009343A3"/>
    <w:rsid w:val="00937BAF"/>
    <w:rsid w:val="00937DAF"/>
    <w:rsid w:val="00937E40"/>
    <w:rsid w:val="009419B5"/>
    <w:rsid w:val="009438F6"/>
    <w:rsid w:val="00943BAD"/>
    <w:rsid w:val="00944571"/>
    <w:rsid w:val="0094627B"/>
    <w:rsid w:val="00946B9E"/>
    <w:rsid w:val="00947085"/>
    <w:rsid w:val="0094758E"/>
    <w:rsid w:val="00950DC3"/>
    <w:rsid w:val="00951CFA"/>
    <w:rsid w:val="00951F9D"/>
    <w:rsid w:val="009524C9"/>
    <w:rsid w:val="0095504C"/>
    <w:rsid w:val="0095592A"/>
    <w:rsid w:val="00955D30"/>
    <w:rsid w:val="009577B9"/>
    <w:rsid w:val="00957D8E"/>
    <w:rsid w:val="009611C7"/>
    <w:rsid w:val="00961D51"/>
    <w:rsid w:val="009625E7"/>
    <w:rsid w:val="009627B5"/>
    <w:rsid w:val="009634C9"/>
    <w:rsid w:val="009660C3"/>
    <w:rsid w:val="00970417"/>
    <w:rsid w:val="00970423"/>
    <w:rsid w:val="009717E7"/>
    <w:rsid w:val="0097211F"/>
    <w:rsid w:val="00974881"/>
    <w:rsid w:val="009759D5"/>
    <w:rsid w:val="0097693D"/>
    <w:rsid w:val="00977942"/>
    <w:rsid w:val="0098065E"/>
    <w:rsid w:val="009837CB"/>
    <w:rsid w:val="0098511E"/>
    <w:rsid w:val="009857B7"/>
    <w:rsid w:val="009862A6"/>
    <w:rsid w:val="00987587"/>
    <w:rsid w:val="00990394"/>
    <w:rsid w:val="00991A30"/>
    <w:rsid w:val="009923EC"/>
    <w:rsid w:val="00993728"/>
    <w:rsid w:val="00994C2B"/>
    <w:rsid w:val="0099662B"/>
    <w:rsid w:val="009A041A"/>
    <w:rsid w:val="009A1465"/>
    <w:rsid w:val="009A1A4F"/>
    <w:rsid w:val="009A2072"/>
    <w:rsid w:val="009A47B9"/>
    <w:rsid w:val="009A4857"/>
    <w:rsid w:val="009A5101"/>
    <w:rsid w:val="009A642A"/>
    <w:rsid w:val="009A6DCE"/>
    <w:rsid w:val="009A781B"/>
    <w:rsid w:val="009A7D06"/>
    <w:rsid w:val="009B128D"/>
    <w:rsid w:val="009B1542"/>
    <w:rsid w:val="009B1769"/>
    <w:rsid w:val="009B1AC7"/>
    <w:rsid w:val="009B4C5B"/>
    <w:rsid w:val="009B4CB2"/>
    <w:rsid w:val="009B5EED"/>
    <w:rsid w:val="009B6113"/>
    <w:rsid w:val="009B6849"/>
    <w:rsid w:val="009B6C76"/>
    <w:rsid w:val="009B7946"/>
    <w:rsid w:val="009B7C19"/>
    <w:rsid w:val="009C168B"/>
    <w:rsid w:val="009C19C7"/>
    <w:rsid w:val="009C29A2"/>
    <w:rsid w:val="009C4EBA"/>
    <w:rsid w:val="009C5295"/>
    <w:rsid w:val="009C5477"/>
    <w:rsid w:val="009C6462"/>
    <w:rsid w:val="009C6BA1"/>
    <w:rsid w:val="009C73F0"/>
    <w:rsid w:val="009C74B5"/>
    <w:rsid w:val="009C75B3"/>
    <w:rsid w:val="009C7EEE"/>
    <w:rsid w:val="009D0CA6"/>
    <w:rsid w:val="009D2B0D"/>
    <w:rsid w:val="009D2EFC"/>
    <w:rsid w:val="009D35C4"/>
    <w:rsid w:val="009D4637"/>
    <w:rsid w:val="009D4C6F"/>
    <w:rsid w:val="009D5309"/>
    <w:rsid w:val="009D5F44"/>
    <w:rsid w:val="009D6329"/>
    <w:rsid w:val="009D681A"/>
    <w:rsid w:val="009D7AA2"/>
    <w:rsid w:val="009E050C"/>
    <w:rsid w:val="009E13FA"/>
    <w:rsid w:val="009E1845"/>
    <w:rsid w:val="009E41E2"/>
    <w:rsid w:val="009E4201"/>
    <w:rsid w:val="009E436B"/>
    <w:rsid w:val="009E4A16"/>
    <w:rsid w:val="009E5420"/>
    <w:rsid w:val="009E75C3"/>
    <w:rsid w:val="009E7EBF"/>
    <w:rsid w:val="009F0FED"/>
    <w:rsid w:val="009F1ACE"/>
    <w:rsid w:val="009F1F8A"/>
    <w:rsid w:val="009F2305"/>
    <w:rsid w:val="009F264F"/>
    <w:rsid w:val="009F3D3F"/>
    <w:rsid w:val="009F5FE2"/>
    <w:rsid w:val="009F687B"/>
    <w:rsid w:val="009F6BEB"/>
    <w:rsid w:val="009F7392"/>
    <w:rsid w:val="00A021B4"/>
    <w:rsid w:val="00A02E31"/>
    <w:rsid w:val="00A0383E"/>
    <w:rsid w:val="00A07EBC"/>
    <w:rsid w:val="00A110C6"/>
    <w:rsid w:val="00A12BF6"/>
    <w:rsid w:val="00A13797"/>
    <w:rsid w:val="00A14331"/>
    <w:rsid w:val="00A1454A"/>
    <w:rsid w:val="00A15371"/>
    <w:rsid w:val="00A162A7"/>
    <w:rsid w:val="00A203B3"/>
    <w:rsid w:val="00A22B1F"/>
    <w:rsid w:val="00A252D2"/>
    <w:rsid w:val="00A254CA"/>
    <w:rsid w:val="00A25D00"/>
    <w:rsid w:val="00A25E79"/>
    <w:rsid w:val="00A27949"/>
    <w:rsid w:val="00A27EE6"/>
    <w:rsid w:val="00A32BE7"/>
    <w:rsid w:val="00A32E10"/>
    <w:rsid w:val="00A32ECF"/>
    <w:rsid w:val="00A33654"/>
    <w:rsid w:val="00A342A2"/>
    <w:rsid w:val="00A36935"/>
    <w:rsid w:val="00A37A12"/>
    <w:rsid w:val="00A4000E"/>
    <w:rsid w:val="00A40716"/>
    <w:rsid w:val="00A40781"/>
    <w:rsid w:val="00A43554"/>
    <w:rsid w:val="00A453A4"/>
    <w:rsid w:val="00A50D8E"/>
    <w:rsid w:val="00A51017"/>
    <w:rsid w:val="00A52124"/>
    <w:rsid w:val="00A54DD9"/>
    <w:rsid w:val="00A55625"/>
    <w:rsid w:val="00A57FEF"/>
    <w:rsid w:val="00A610F5"/>
    <w:rsid w:val="00A625EF"/>
    <w:rsid w:val="00A6713B"/>
    <w:rsid w:val="00A712CA"/>
    <w:rsid w:val="00A724A6"/>
    <w:rsid w:val="00A728AA"/>
    <w:rsid w:val="00A72C1A"/>
    <w:rsid w:val="00A738AA"/>
    <w:rsid w:val="00A73A46"/>
    <w:rsid w:val="00A74917"/>
    <w:rsid w:val="00A7570B"/>
    <w:rsid w:val="00A7588F"/>
    <w:rsid w:val="00A763F5"/>
    <w:rsid w:val="00A76EEA"/>
    <w:rsid w:val="00A77BD4"/>
    <w:rsid w:val="00A80DCE"/>
    <w:rsid w:val="00A81095"/>
    <w:rsid w:val="00A81897"/>
    <w:rsid w:val="00A81F96"/>
    <w:rsid w:val="00A82E9F"/>
    <w:rsid w:val="00A855FA"/>
    <w:rsid w:val="00A86D21"/>
    <w:rsid w:val="00A873D5"/>
    <w:rsid w:val="00A87C83"/>
    <w:rsid w:val="00A908E2"/>
    <w:rsid w:val="00A90C5D"/>
    <w:rsid w:val="00A93F23"/>
    <w:rsid w:val="00A94856"/>
    <w:rsid w:val="00A94EE3"/>
    <w:rsid w:val="00A964F1"/>
    <w:rsid w:val="00A9672B"/>
    <w:rsid w:val="00A9741A"/>
    <w:rsid w:val="00AA03E5"/>
    <w:rsid w:val="00AA1944"/>
    <w:rsid w:val="00AA3B03"/>
    <w:rsid w:val="00AA3DE4"/>
    <w:rsid w:val="00AA44C9"/>
    <w:rsid w:val="00AA4F02"/>
    <w:rsid w:val="00AA66F1"/>
    <w:rsid w:val="00AA7325"/>
    <w:rsid w:val="00AA75A1"/>
    <w:rsid w:val="00AB10FB"/>
    <w:rsid w:val="00AB1610"/>
    <w:rsid w:val="00AB2374"/>
    <w:rsid w:val="00AB2B75"/>
    <w:rsid w:val="00AB58E1"/>
    <w:rsid w:val="00AB5E35"/>
    <w:rsid w:val="00AB6C09"/>
    <w:rsid w:val="00AB7290"/>
    <w:rsid w:val="00AB7C35"/>
    <w:rsid w:val="00AB7D00"/>
    <w:rsid w:val="00AC0BA9"/>
    <w:rsid w:val="00AC0EFB"/>
    <w:rsid w:val="00AC348E"/>
    <w:rsid w:val="00AC3A5C"/>
    <w:rsid w:val="00AC402A"/>
    <w:rsid w:val="00AC4846"/>
    <w:rsid w:val="00AC4D9B"/>
    <w:rsid w:val="00AC58A6"/>
    <w:rsid w:val="00AD05A4"/>
    <w:rsid w:val="00AD157C"/>
    <w:rsid w:val="00AD1B7B"/>
    <w:rsid w:val="00AD1C2B"/>
    <w:rsid w:val="00AD4946"/>
    <w:rsid w:val="00AD78E9"/>
    <w:rsid w:val="00AE1877"/>
    <w:rsid w:val="00AE1CB6"/>
    <w:rsid w:val="00AE2589"/>
    <w:rsid w:val="00AE258A"/>
    <w:rsid w:val="00AE2763"/>
    <w:rsid w:val="00AE2DF7"/>
    <w:rsid w:val="00AE358A"/>
    <w:rsid w:val="00AE5D43"/>
    <w:rsid w:val="00AE691B"/>
    <w:rsid w:val="00AF07F7"/>
    <w:rsid w:val="00AF144F"/>
    <w:rsid w:val="00AF2989"/>
    <w:rsid w:val="00AF4BA8"/>
    <w:rsid w:val="00AF622F"/>
    <w:rsid w:val="00AF66AA"/>
    <w:rsid w:val="00AF7409"/>
    <w:rsid w:val="00AF796B"/>
    <w:rsid w:val="00B0133A"/>
    <w:rsid w:val="00B0335D"/>
    <w:rsid w:val="00B059E8"/>
    <w:rsid w:val="00B07F1E"/>
    <w:rsid w:val="00B1030A"/>
    <w:rsid w:val="00B10A9E"/>
    <w:rsid w:val="00B110BE"/>
    <w:rsid w:val="00B13AD8"/>
    <w:rsid w:val="00B15ACB"/>
    <w:rsid w:val="00B15DB5"/>
    <w:rsid w:val="00B167D2"/>
    <w:rsid w:val="00B16913"/>
    <w:rsid w:val="00B16A30"/>
    <w:rsid w:val="00B16A8A"/>
    <w:rsid w:val="00B172B7"/>
    <w:rsid w:val="00B21754"/>
    <w:rsid w:val="00B22423"/>
    <w:rsid w:val="00B23D5A"/>
    <w:rsid w:val="00B263F9"/>
    <w:rsid w:val="00B3100D"/>
    <w:rsid w:val="00B3102E"/>
    <w:rsid w:val="00B31C65"/>
    <w:rsid w:val="00B330B0"/>
    <w:rsid w:val="00B34C96"/>
    <w:rsid w:val="00B36DAE"/>
    <w:rsid w:val="00B402F0"/>
    <w:rsid w:val="00B41695"/>
    <w:rsid w:val="00B41F4C"/>
    <w:rsid w:val="00B426B9"/>
    <w:rsid w:val="00B436E7"/>
    <w:rsid w:val="00B440FD"/>
    <w:rsid w:val="00B44285"/>
    <w:rsid w:val="00B4473B"/>
    <w:rsid w:val="00B45A32"/>
    <w:rsid w:val="00B45D28"/>
    <w:rsid w:val="00B467DA"/>
    <w:rsid w:val="00B5074D"/>
    <w:rsid w:val="00B526CA"/>
    <w:rsid w:val="00B5309C"/>
    <w:rsid w:val="00B54062"/>
    <w:rsid w:val="00B541BF"/>
    <w:rsid w:val="00B547E2"/>
    <w:rsid w:val="00B548F2"/>
    <w:rsid w:val="00B55A69"/>
    <w:rsid w:val="00B60767"/>
    <w:rsid w:val="00B61D39"/>
    <w:rsid w:val="00B631B1"/>
    <w:rsid w:val="00B658A7"/>
    <w:rsid w:val="00B67F4E"/>
    <w:rsid w:val="00B70451"/>
    <w:rsid w:val="00B70783"/>
    <w:rsid w:val="00B72328"/>
    <w:rsid w:val="00B726AD"/>
    <w:rsid w:val="00B72982"/>
    <w:rsid w:val="00B736FC"/>
    <w:rsid w:val="00B74620"/>
    <w:rsid w:val="00B75790"/>
    <w:rsid w:val="00B76722"/>
    <w:rsid w:val="00B769DF"/>
    <w:rsid w:val="00B8055E"/>
    <w:rsid w:val="00B8131F"/>
    <w:rsid w:val="00B8132C"/>
    <w:rsid w:val="00B85238"/>
    <w:rsid w:val="00B85976"/>
    <w:rsid w:val="00B86461"/>
    <w:rsid w:val="00B90BC8"/>
    <w:rsid w:val="00B913DA"/>
    <w:rsid w:val="00B915F9"/>
    <w:rsid w:val="00B91E66"/>
    <w:rsid w:val="00B92310"/>
    <w:rsid w:val="00B9299B"/>
    <w:rsid w:val="00B930B9"/>
    <w:rsid w:val="00B935F6"/>
    <w:rsid w:val="00B94749"/>
    <w:rsid w:val="00B94F37"/>
    <w:rsid w:val="00B94F71"/>
    <w:rsid w:val="00B9505C"/>
    <w:rsid w:val="00B95FFF"/>
    <w:rsid w:val="00B9693A"/>
    <w:rsid w:val="00B969E6"/>
    <w:rsid w:val="00B96C72"/>
    <w:rsid w:val="00BA0F30"/>
    <w:rsid w:val="00BA1414"/>
    <w:rsid w:val="00BA1B5A"/>
    <w:rsid w:val="00BA1C12"/>
    <w:rsid w:val="00BA2F04"/>
    <w:rsid w:val="00BA300E"/>
    <w:rsid w:val="00BA3132"/>
    <w:rsid w:val="00BA52AE"/>
    <w:rsid w:val="00BA5E4D"/>
    <w:rsid w:val="00BA6E6D"/>
    <w:rsid w:val="00BB0D56"/>
    <w:rsid w:val="00BB1D90"/>
    <w:rsid w:val="00BB27DD"/>
    <w:rsid w:val="00BB4245"/>
    <w:rsid w:val="00BB4C77"/>
    <w:rsid w:val="00BB4EEF"/>
    <w:rsid w:val="00BB5789"/>
    <w:rsid w:val="00BB7C7B"/>
    <w:rsid w:val="00BC3C3B"/>
    <w:rsid w:val="00BC4060"/>
    <w:rsid w:val="00BC4077"/>
    <w:rsid w:val="00BC56A3"/>
    <w:rsid w:val="00BC5F94"/>
    <w:rsid w:val="00BC7373"/>
    <w:rsid w:val="00BC7436"/>
    <w:rsid w:val="00BC77A8"/>
    <w:rsid w:val="00BC7A1F"/>
    <w:rsid w:val="00BD02EB"/>
    <w:rsid w:val="00BD0863"/>
    <w:rsid w:val="00BD08FA"/>
    <w:rsid w:val="00BD3507"/>
    <w:rsid w:val="00BD6A0D"/>
    <w:rsid w:val="00BE0927"/>
    <w:rsid w:val="00BE1CA3"/>
    <w:rsid w:val="00BE25DA"/>
    <w:rsid w:val="00BE3416"/>
    <w:rsid w:val="00BE3868"/>
    <w:rsid w:val="00BE3C85"/>
    <w:rsid w:val="00BE4749"/>
    <w:rsid w:val="00BE6EFC"/>
    <w:rsid w:val="00BE7C88"/>
    <w:rsid w:val="00BE7D61"/>
    <w:rsid w:val="00BF302C"/>
    <w:rsid w:val="00BF399C"/>
    <w:rsid w:val="00BF47BD"/>
    <w:rsid w:val="00BF4ED3"/>
    <w:rsid w:val="00C00F09"/>
    <w:rsid w:val="00C01F87"/>
    <w:rsid w:val="00C03967"/>
    <w:rsid w:val="00C0461B"/>
    <w:rsid w:val="00C05410"/>
    <w:rsid w:val="00C05683"/>
    <w:rsid w:val="00C061F2"/>
    <w:rsid w:val="00C07454"/>
    <w:rsid w:val="00C10BBB"/>
    <w:rsid w:val="00C10C4B"/>
    <w:rsid w:val="00C10CE6"/>
    <w:rsid w:val="00C11514"/>
    <w:rsid w:val="00C12416"/>
    <w:rsid w:val="00C12440"/>
    <w:rsid w:val="00C124C5"/>
    <w:rsid w:val="00C12A38"/>
    <w:rsid w:val="00C14789"/>
    <w:rsid w:val="00C14C23"/>
    <w:rsid w:val="00C17B76"/>
    <w:rsid w:val="00C204C8"/>
    <w:rsid w:val="00C218AA"/>
    <w:rsid w:val="00C21A2A"/>
    <w:rsid w:val="00C22918"/>
    <w:rsid w:val="00C24D5F"/>
    <w:rsid w:val="00C26674"/>
    <w:rsid w:val="00C266E1"/>
    <w:rsid w:val="00C26754"/>
    <w:rsid w:val="00C27085"/>
    <w:rsid w:val="00C27AD6"/>
    <w:rsid w:val="00C30E10"/>
    <w:rsid w:val="00C319CE"/>
    <w:rsid w:val="00C32478"/>
    <w:rsid w:val="00C34B13"/>
    <w:rsid w:val="00C34BE9"/>
    <w:rsid w:val="00C3548C"/>
    <w:rsid w:val="00C36E78"/>
    <w:rsid w:val="00C37458"/>
    <w:rsid w:val="00C40037"/>
    <w:rsid w:val="00C40826"/>
    <w:rsid w:val="00C424B6"/>
    <w:rsid w:val="00C42F13"/>
    <w:rsid w:val="00C432F9"/>
    <w:rsid w:val="00C43D26"/>
    <w:rsid w:val="00C44937"/>
    <w:rsid w:val="00C44D42"/>
    <w:rsid w:val="00C469A3"/>
    <w:rsid w:val="00C46F92"/>
    <w:rsid w:val="00C50706"/>
    <w:rsid w:val="00C50E1E"/>
    <w:rsid w:val="00C5592C"/>
    <w:rsid w:val="00C56577"/>
    <w:rsid w:val="00C56C2F"/>
    <w:rsid w:val="00C572A4"/>
    <w:rsid w:val="00C60D68"/>
    <w:rsid w:val="00C610A5"/>
    <w:rsid w:val="00C614C7"/>
    <w:rsid w:val="00C63075"/>
    <w:rsid w:val="00C63A79"/>
    <w:rsid w:val="00C65796"/>
    <w:rsid w:val="00C667D2"/>
    <w:rsid w:val="00C6788D"/>
    <w:rsid w:val="00C67892"/>
    <w:rsid w:val="00C75F5B"/>
    <w:rsid w:val="00C76140"/>
    <w:rsid w:val="00C76C05"/>
    <w:rsid w:val="00C80CA5"/>
    <w:rsid w:val="00C80E56"/>
    <w:rsid w:val="00C81DB5"/>
    <w:rsid w:val="00C81E83"/>
    <w:rsid w:val="00C834B0"/>
    <w:rsid w:val="00C83993"/>
    <w:rsid w:val="00C83D65"/>
    <w:rsid w:val="00C83DFC"/>
    <w:rsid w:val="00C858BE"/>
    <w:rsid w:val="00C85D1B"/>
    <w:rsid w:val="00C90759"/>
    <w:rsid w:val="00C9130C"/>
    <w:rsid w:val="00C92B9D"/>
    <w:rsid w:val="00C93231"/>
    <w:rsid w:val="00C93942"/>
    <w:rsid w:val="00C94264"/>
    <w:rsid w:val="00C945DF"/>
    <w:rsid w:val="00C95222"/>
    <w:rsid w:val="00C95AE8"/>
    <w:rsid w:val="00C962B0"/>
    <w:rsid w:val="00C974C9"/>
    <w:rsid w:val="00C97C99"/>
    <w:rsid w:val="00C97D3C"/>
    <w:rsid w:val="00CA0C1C"/>
    <w:rsid w:val="00CA22DF"/>
    <w:rsid w:val="00CA2E01"/>
    <w:rsid w:val="00CA4BD7"/>
    <w:rsid w:val="00CA4EF2"/>
    <w:rsid w:val="00CA53F2"/>
    <w:rsid w:val="00CB08D3"/>
    <w:rsid w:val="00CB1C08"/>
    <w:rsid w:val="00CB27DD"/>
    <w:rsid w:val="00CB27F3"/>
    <w:rsid w:val="00CB43F1"/>
    <w:rsid w:val="00CB4788"/>
    <w:rsid w:val="00CB51EE"/>
    <w:rsid w:val="00CB6BF2"/>
    <w:rsid w:val="00CB7071"/>
    <w:rsid w:val="00CB7D7C"/>
    <w:rsid w:val="00CC2364"/>
    <w:rsid w:val="00CC2D72"/>
    <w:rsid w:val="00CC453F"/>
    <w:rsid w:val="00CC539F"/>
    <w:rsid w:val="00CC5410"/>
    <w:rsid w:val="00CC58BD"/>
    <w:rsid w:val="00CC6505"/>
    <w:rsid w:val="00CC6BCC"/>
    <w:rsid w:val="00CC7796"/>
    <w:rsid w:val="00CD1614"/>
    <w:rsid w:val="00CD3127"/>
    <w:rsid w:val="00CD34F7"/>
    <w:rsid w:val="00CD428F"/>
    <w:rsid w:val="00CD51CE"/>
    <w:rsid w:val="00CD5C15"/>
    <w:rsid w:val="00CD6DE6"/>
    <w:rsid w:val="00CD7444"/>
    <w:rsid w:val="00CD7F06"/>
    <w:rsid w:val="00CE06F4"/>
    <w:rsid w:val="00CE0C86"/>
    <w:rsid w:val="00CE1430"/>
    <w:rsid w:val="00CE23F9"/>
    <w:rsid w:val="00CE2582"/>
    <w:rsid w:val="00CE2A6B"/>
    <w:rsid w:val="00CE448E"/>
    <w:rsid w:val="00CE4E6E"/>
    <w:rsid w:val="00CE6515"/>
    <w:rsid w:val="00CE7BBC"/>
    <w:rsid w:val="00CF01CD"/>
    <w:rsid w:val="00CF0E6C"/>
    <w:rsid w:val="00CF5E04"/>
    <w:rsid w:val="00CF61FF"/>
    <w:rsid w:val="00CF72C8"/>
    <w:rsid w:val="00D00C2A"/>
    <w:rsid w:val="00D016AC"/>
    <w:rsid w:val="00D01C5F"/>
    <w:rsid w:val="00D01E7A"/>
    <w:rsid w:val="00D02307"/>
    <w:rsid w:val="00D025B2"/>
    <w:rsid w:val="00D02793"/>
    <w:rsid w:val="00D02FEA"/>
    <w:rsid w:val="00D03C1E"/>
    <w:rsid w:val="00D070E3"/>
    <w:rsid w:val="00D075C2"/>
    <w:rsid w:val="00D07E8E"/>
    <w:rsid w:val="00D11129"/>
    <w:rsid w:val="00D11AFB"/>
    <w:rsid w:val="00D12B80"/>
    <w:rsid w:val="00D1423C"/>
    <w:rsid w:val="00D155CE"/>
    <w:rsid w:val="00D15748"/>
    <w:rsid w:val="00D167B9"/>
    <w:rsid w:val="00D16D9B"/>
    <w:rsid w:val="00D17928"/>
    <w:rsid w:val="00D17DAA"/>
    <w:rsid w:val="00D17F05"/>
    <w:rsid w:val="00D2042C"/>
    <w:rsid w:val="00D20878"/>
    <w:rsid w:val="00D20EB6"/>
    <w:rsid w:val="00D210DB"/>
    <w:rsid w:val="00D214E1"/>
    <w:rsid w:val="00D22536"/>
    <w:rsid w:val="00D231A7"/>
    <w:rsid w:val="00D24C93"/>
    <w:rsid w:val="00D265D7"/>
    <w:rsid w:val="00D26DBC"/>
    <w:rsid w:val="00D30191"/>
    <w:rsid w:val="00D3122F"/>
    <w:rsid w:val="00D32129"/>
    <w:rsid w:val="00D3227D"/>
    <w:rsid w:val="00D329C4"/>
    <w:rsid w:val="00D333D2"/>
    <w:rsid w:val="00D33AB7"/>
    <w:rsid w:val="00D33EB1"/>
    <w:rsid w:val="00D422F6"/>
    <w:rsid w:val="00D42775"/>
    <w:rsid w:val="00D43F04"/>
    <w:rsid w:val="00D445AC"/>
    <w:rsid w:val="00D454D2"/>
    <w:rsid w:val="00D4551C"/>
    <w:rsid w:val="00D45D14"/>
    <w:rsid w:val="00D46D26"/>
    <w:rsid w:val="00D50E32"/>
    <w:rsid w:val="00D510EC"/>
    <w:rsid w:val="00D54017"/>
    <w:rsid w:val="00D572F6"/>
    <w:rsid w:val="00D6011C"/>
    <w:rsid w:val="00D607A9"/>
    <w:rsid w:val="00D60EBB"/>
    <w:rsid w:val="00D612EB"/>
    <w:rsid w:val="00D613FD"/>
    <w:rsid w:val="00D6580E"/>
    <w:rsid w:val="00D677B3"/>
    <w:rsid w:val="00D702DF"/>
    <w:rsid w:val="00D7091E"/>
    <w:rsid w:val="00D729F0"/>
    <w:rsid w:val="00D73490"/>
    <w:rsid w:val="00D73E91"/>
    <w:rsid w:val="00D74D40"/>
    <w:rsid w:val="00D75903"/>
    <w:rsid w:val="00D80AE5"/>
    <w:rsid w:val="00D82C1D"/>
    <w:rsid w:val="00D84018"/>
    <w:rsid w:val="00D862CB"/>
    <w:rsid w:val="00D87EC6"/>
    <w:rsid w:val="00DA047C"/>
    <w:rsid w:val="00DA0AF2"/>
    <w:rsid w:val="00DA0BCE"/>
    <w:rsid w:val="00DA3CBE"/>
    <w:rsid w:val="00DA4632"/>
    <w:rsid w:val="00DA5D36"/>
    <w:rsid w:val="00DA684D"/>
    <w:rsid w:val="00DA689F"/>
    <w:rsid w:val="00DB0702"/>
    <w:rsid w:val="00DB12E2"/>
    <w:rsid w:val="00DB202E"/>
    <w:rsid w:val="00DB2BC8"/>
    <w:rsid w:val="00DB4EEB"/>
    <w:rsid w:val="00DB52FE"/>
    <w:rsid w:val="00DB5E98"/>
    <w:rsid w:val="00DB601E"/>
    <w:rsid w:val="00DB6B77"/>
    <w:rsid w:val="00DC0A0D"/>
    <w:rsid w:val="00DC1216"/>
    <w:rsid w:val="00DC1870"/>
    <w:rsid w:val="00DC1D85"/>
    <w:rsid w:val="00DC3863"/>
    <w:rsid w:val="00DC427B"/>
    <w:rsid w:val="00DC4DF0"/>
    <w:rsid w:val="00DC6904"/>
    <w:rsid w:val="00DC74A2"/>
    <w:rsid w:val="00DD031D"/>
    <w:rsid w:val="00DD2552"/>
    <w:rsid w:val="00DD4214"/>
    <w:rsid w:val="00DD4794"/>
    <w:rsid w:val="00DD49FA"/>
    <w:rsid w:val="00DD574B"/>
    <w:rsid w:val="00DD6261"/>
    <w:rsid w:val="00DD756C"/>
    <w:rsid w:val="00DE0500"/>
    <w:rsid w:val="00DE1239"/>
    <w:rsid w:val="00DE248E"/>
    <w:rsid w:val="00DE28B3"/>
    <w:rsid w:val="00DE3692"/>
    <w:rsid w:val="00DE3A54"/>
    <w:rsid w:val="00DE5E04"/>
    <w:rsid w:val="00DF107F"/>
    <w:rsid w:val="00DF16D1"/>
    <w:rsid w:val="00DF1F6B"/>
    <w:rsid w:val="00DF3129"/>
    <w:rsid w:val="00DF77A2"/>
    <w:rsid w:val="00E00661"/>
    <w:rsid w:val="00E0098A"/>
    <w:rsid w:val="00E02C9C"/>
    <w:rsid w:val="00E03D70"/>
    <w:rsid w:val="00E06536"/>
    <w:rsid w:val="00E06AC9"/>
    <w:rsid w:val="00E11FFB"/>
    <w:rsid w:val="00E12035"/>
    <w:rsid w:val="00E12930"/>
    <w:rsid w:val="00E14853"/>
    <w:rsid w:val="00E17115"/>
    <w:rsid w:val="00E1712F"/>
    <w:rsid w:val="00E202BC"/>
    <w:rsid w:val="00E21098"/>
    <w:rsid w:val="00E216BF"/>
    <w:rsid w:val="00E245F4"/>
    <w:rsid w:val="00E2472A"/>
    <w:rsid w:val="00E24A0C"/>
    <w:rsid w:val="00E24ECA"/>
    <w:rsid w:val="00E251EF"/>
    <w:rsid w:val="00E265AF"/>
    <w:rsid w:val="00E30315"/>
    <w:rsid w:val="00E308CD"/>
    <w:rsid w:val="00E31383"/>
    <w:rsid w:val="00E3395C"/>
    <w:rsid w:val="00E33B4C"/>
    <w:rsid w:val="00E34B57"/>
    <w:rsid w:val="00E36B4E"/>
    <w:rsid w:val="00E4247E"/>
    <w:rsid w:val="00E431BA"/>
    <w:rsid w:val="00E43844"/>
    <w:rsid w:val="00E438E6"/>
    <w:rsid w:val="00E44DE8"/>
    <w:rsid w:val="00E45DBC"/>
    <w:rsid w:val="00E46E1E"/>
    <w:rsid w:val="00E5077F"/>
    <w:rsid w:val="00E52F74"/>
    <w:rsid w:val="00E536EE"/>
    <w:rsid w:val="00E53B55"/>
    <w:rsid w:val="00E53E17"/>
    <w:rsid w:val="00E546A7"/>
    <w:rsid w:val="00E564C9"/>
    <w:rsid w:val="00E566D2"/>
    <w:rsid w:val="00E6177C"/>
    <w:rsid w:val="00E619C4"/>
    <w:rsid w:val="00E622E5"/>
    <w:rsid w:val="00E63E63"/>
    <w:rsid w:val="00E665AD"/>
    <w:rsid w:val="00E67152"/>
    <w:rsid w:val="00E6764B"/>
    <w:rsid w:val="00E75205"/>
    <w:rsid w:val="00E76FC8"/>
    <w:rsid w:val="00E77B98"/>
    <w:rsid w:val="00E77F89"/>
    <w:rsid w:val="00E81474"/>
    <w:rsid w:val="00E81B10"/>
    <w:rsid w:val="00E81FEE"/>
    <w:rsid w:val="00E82B05"/>
    <w:rsid w:val="00E84067"/>
    <w:rsid w:val="00E85555"/>
    <w:rsid w:val="00E867A6"/>
    <w:rsid w:val="00E87FD5"/>
    <w:rsid w:val="00E90A70"/>
    <w:rsid w:val="00E9114A"/>
    <w:rsid w:val="00E91CB9"/>
    <w:rsid w:val="00E92473"/>
    <w:rsid w:val="00E92BD4"/>
    <w:rsid w:val="00E945FB"/>
    <w:rsid w:val="00E9462E"/>
    <w:rsid w:val="00E965C0"/>
    <w:rsid w:val="00E96ACC"/>
    <w:rsid w:val="00E97C7A"/>
    <w:rsid w:val="00EA04D3"/>
    <w:rsid w:val="00EA220C"/>
    <w:rsid w:val="00EA2F76"/>
    <w:rsid w:val="00EA38E8"/>
    <w:rsid w:val="00EA3F80"/>
    <w:rsid w:val="00EA5667"/>
    <w:rsid w:val="00EA5FC6"/>
    <w:rsid w:val="00EA622B"/>
    <w:rsid w:val="00EA6F12"/>
    <w:rsid w:val="00EB0528"/>
    <w:rsid w:val="00EB05B8"/>
    <w:rsid w:val="00EB1A1B"/>
    <w:rsid w:val="00EB461E"/>
    <w:rsid w:val="00EB5B03"/>
    <w:rsid w:val="00EB75FA"/>
    <w:rsid w:val="00EC0E63"/>
    <w:rsid w:val="00EC219A"/>
    <w:rsid w:val="00EC231E"/>
    <w:rsid w:val="00EC24DB"/>
    <w:rsid w:val="00EC2A94"/>
    <w:rsid w:val="00EC3140"/>
    <w:rsid w:val="00EC36D3"/>
    <w:rsid w:val="00EC44A9"/>
    <w:rsid w:val="00EC45AF"/>
    <w:rsid w:val="00EC4A55"/>
    <w:rsid w:val="00EC4F90"/>
    <w:rsid w:val="00EC540D"/>
    <w:rsid w:val="00EC6592"/>
    <w:rsid w:val="00EC6C8B"/>
    <w:rsid w:val="00EC72A3"/>
    <w:rsid w:val="00EC7C2B"/>
    <w:rsid w:val="00EC7CA8"/>
    <w:rsid w:val="00ED1FC7"/>
    <w:rsid w:val="00ED3775"/>
    <w:rsid w:val="00ED45C3"/>
    <w:rsid w:val="00ED5262"/>
    <w:rsid w:val="00ED5F99"/>
    <w:rsid w:val="00ED6CA7"/>
    <w:rsid w:val="00ED6D0D"/>
    <w:rsid w:val="00ED79F5"/>
    <w:rsid w:val="00EE1C92"/>
    <w:rsid w:val="00EE22C3"/>
    <w:rsid w:val="00EE3796"/>
    <w:rsid w:val="00EE3D86"/>
    <w:rsid w:val="00EE60DC"/>
    <w:rsid w:val="00EF0EF8"/>
    <w:rsid w:val="00EF259D"/>
    <w:rsid w:val="00EF3E32"/>
    <w:rsid w:val="00EF52CF"/>
    <w:rsid w:val="00EF5C7B"/>
    <w:rsid w:val="00EF6955"/>
    <w:rsid w:val="00F0252A"/>
    <w:rsid w:val="00F025F0"/>
    <w:rsid w:val="00F04277"/>
    <w:rsid w:val="00F048A4"/>
    <w:rsid w:val="00F05EFB"/>
    <w:rsid w:val="00F06112"/>
    <w:rsid w:val="00F068C3"/>
    <w:rsid w:val="00F100C4"/>
    <w:rsid w:val="00F10254"/>
    <w:rsid w:val="00F1072E"/>
    <w:rsid w:val="00F11B17"/>
    <w:rsid w:val="00F12471"/>
    <w:rsid w:val="00F13D54"/>
    <w:rsid w:val="00F15D0E"/>
    <w:rsid w:val="00F16960"/>
    <w:rsid w:val="00F16BFC"/>
    <w:rsid w:val="00F16F33"/>
    <w:rsid w:val="00F20C2B"/>
    <w:rsid w:val="00F21300"/>
    <w:rsid w:val="00F21670"/>
    <w:rsid w:val="00F230B6"/>
    <w:rsid w:val="00F2493A"/>
    <w:rsid w:val="00F25A6F"/>
    <w:rsid w:val="00F25E25"/>
    <w:rsid w:val="00F25EE0"/>
    <w:rsid w:val="00F269B0"/>
    <w:rsid w:val="00F279B4"/>
    <w:rsid w:val="00F27D80"/>
    <w:rsid w:val="00F30CCC"/>
    <w:rsid w:val="00F31AB8"/>
    <w:rsid w:val="00F31FBE"/>
    <w:rsid w:val="00F32877"/>
    <w:rsid w:val="00F32A19"/>
    <w:rsid w:val="00F34232"/>
    <w:rsid w:val="00F34A90"/>
    <w:rsid w:val="00F35032"/>
    <w:rsid w:val="00F36486"/>
    <w:rsid w:val="00F40586"/>
    <w:rsid w:val="00F40973"/>
    <w:rsid w:val="00F40B1D"/>
    <w:rsid w:val="00F40C1E"/>
    <w:rsid w:val="00F41AF6"/>
    <w:rsid w:val="00F41EA8"/>
    <w:rsid w:val="00F42DA8"/>
    <w:rsid w:val="00F4310D"/>
    <w:rsid w:val="00F44843"/>
    <w:rsid w:val="00F454E5"/>
    <w:rsid w:val="00F475F7"/>
    <w:rsid w:val="00F5116F"/>
    <w:rsid w:val="00F5122B"/>
    <w:rsid w:val="00F51944"/>
    <w:rsid w:val="00F5435B"/>
    <w:rsid w:val="00F5443C"/>
    <w:rsid w:val="00F56A53"/>
    <w:rsid w:val="00F61574"/>
    <w:rsid w:val="00F62D45"/>
    <w:rsid w:val="00F62FC2"/>
    <w:rsid w:val="00F64CD9"/>
    <w:rsid w:val="00F64F7D"/>
    <w:rsid w:val="00F6518A"/>
    <w:rsid w:val="00F652F4"/>
    <w:rsid w:val="00F6555A"/>
    <w:rsid w:val="00F65985"/>
    <w:rsid w:val="00F667EA"/>
    <w:rsid w:val="00F677B9"/>
    <w:rsid w:val="00F679CB"/>
    <w:rsid w:val="00F70196"/>
    <w:rsid w:val="00F706A7"/>
    <w:rsid w:val="00F71C10"/>
    <w:rsid w:val="00F72EA5"/>
    <w:rsid w:val="00F73E09"/>
    <w:rsid w:val="00F76A2B"/>
    <w:rsid w:val="00F76E1F"/>
    <w:rsid w:val="00F77FF5"/>
    <w:rsid w:val="00F8041F"/>
    <w:rsid w:val="00F8072E"/>
    <w:rsid w:val="00F8113B"/>
    <w:rsid w:val="00F813B7"/>
    <w:rsid w:val="00F82A65"/>
    <w:rsid w:val="00F82C8B"/>
    <w:rsid w:val="00F82D3E"/>
    <w:rsid w:val="00F84521"/>
    <w:rsid w:val="00F85D5A"/>
    <w:rsid w:val="00F85E34"/>
    <w:rsid w:val="00F862A4"/>
    <w:rsid w:val="00F8700C"/>
    <w:rsid w:val="00F8757F"/>
    <w:rsid w:val="00F87852"/>
    <w:rsid w:val="00F87F59"/>
    <w:rsid w:val="00F901CC"/>
    <w:rsid w:val="00F9221A"/>
    <w:rsid w:val="00F922B9"/>
    <w:rsid w:val="00F932BE"/>
    <w:rsid w:val="00F939C9"/>
    <w:rsid w:val="00F93BBD"/>
    <w:rsid w:val="00FA103C"/>
    <w:rsid w:val="00FA109E"/>
    <w:rsid w:val="00FA1316"/>
    <w:rsid w:val="00FA4C7D"/>
    <w:rsid w:val="00FA4E26"/>
    <w:rsid w:val="00FA6A4D"/>
    <w:rsid w:val="00FB0407"/>
    <w:rsid w:val="00FB5BB7"/>
    <w:rsid w:val="00FB6362"/>
    <w:rsid w:val="00FC15F9"/>
    <w:rsid w:val="00FC1697"/>
    <w:rsid w:val="00FC23A2"/>
    <w:rsid w:val="00FC2EFE"/>
    <w:rsid w:val="00FC34CE"/>
    <w:rsid w:val="00FC3F3B"/>
    <w:rsid w:val="00FC6876"/>
    <w:rsid w:val="00FD0944"/>
    <w:rsid w:val="00FD1C28"/>
    <w:rsid w:val="00FD2368"/>
    <w:rsid w:val="00FD27F6"/>
    <w:rsid w:val="00FD46B6"/>
    <w:rsid w:val="00FD4EC5"/>
    <w:rsid w:val="00FD4F0F"/>
    <w:rsid w:val="00FD7392"/>
    <w:rsid w:val="00FE0C54"/>
    <w:rsid w:val="00FE23A8"/>
    <w:rsid w:val="00FE49B3"/>
    <w:rsid w:val="00FF023D"/>
    <w:rsid w:val="00FF1075"/>
    <w:rsid w:val="00FF1FA5"/>
    <w:rsid w:val="00FF2D02"/>
    <w:rsid w:val="00FF3DAF"/>
    <w:rsid w:val="00FF5ABE"/>
    <w:rsid w:val="00FF5DEA"/>
    <w:rsid w:val="00F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F370F"/>
  <w15:docId w15:val="{409E901E-14FD-48EF-B781-F12F91BF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307"/>
    <w:pPr>
      <w:spacing w:before="120" w:after="120"/>
      <w:jc w:val="both"/>
    </w:pPr>
    <w:rPr>
      <w:rFonts w:ascii="Minion Pro" w:hAnsi="Minion Pro"/>
      <w:sz w:val="24"/>
      <w:szCs w:val="24"/>
    </w:rPr>
  </w:style>
  <w:style w:type="paragraph" w:styleId="Titre1">
    <w:name w:val="heading 1"/>
    <w:basedOn w:val="Normal"/>
    <w:next w:val="Normal"/>
    <w:link w:val="Titre1Car"/>
    <w:qFormat/>
    <w:rsid w:val="00FD4F0F"/>
    <w:pPr>
      <w:keepNext/>
      <w:spacing w:before="240" w:after="60"/>
      <w:outlineLvl w:val="0"/>
    </w:pPr>
    <w:rPr>
      <w:rFonts w:ascii="Cambria" w:hAnsi="Cambria"/>
      <w:b/>
      <w:bCs/>
      <w:kern w:val="32"/>
      <w:sz w:val="32"/>
      <w:szCs w:val="32"/>
    </w:rPr>
  </w:style>
  <w:style w:type="paragraph" w:styleId="Titre4">
    <w:name w:val="heading 4"/>
    <w:basedOn w:val="Normal"/>
    <w:next w:val="Normal"/>
    <w:link w:val="Titre4Car"/>
    <w:qFormat/>
    <w:rsid w:val="00025CAA"/>
    <w:pPr>
      <w:keepNext/>
      <w:pBdr>
        <w:top w:val="single" w:sz="4" w:space="1" w:color="auto"/>
        <w:left w:val="single" w:sz="4" w:space="4" w:color="auto"/>
        <w:bottom w:val="single" w:sz="4" w:space="1" w:color="auto"/>
        <w:right w:val="single" w:sz="4" w:space="4" w:color="auto"/>
      </w:pBdr>
      <w:outlineLvl w:val="3"/>
    </w:pPr>
    <w:rPr>
      <w:b/>
      <w:bCs/>
      <w:color w:val="FF00FF"/>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31CC"/>
    <w:pPr>
      <w:tabs>
        <w:tab w:val="center" w:pos="4536"/>
        <w:tab w:val="right" w:pos="9072"/>
      </w:tabs>
    </w:pPr>
  </w:style>
  <w:style w:type="character" w:styleId="Numrodepage">
    <w:name w:val="page number"/>
    <w:basedOn w:val="Policepardfaut"/>
    <w:rsid w:val="000A31CC"/>
  </w:style>
  <w:style w:type="table" w:styleId="Grilledutableau">
    <w:name w:val="Table Grid"/>
    <w:basedOn w:val="TableauNormal"/>
    <w:rsid w:val="00E8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425733"/>
    <w:pPr>
      <w:tabs>
        <w:tab w:val="left" w:pos="284"/>
        <w:tab w:val="left" w:pos="1134"/>
        <w:tab w:val="left" w:pos="3402"/>
      </w:tabs>
      <w:suppressAutoHyphens/>
    </w:pPr>
    <w:rPr>
      <w:b/>
      <w:bCs/>
      <w:lang w:eastAsia="ar-SA"/>
    </w:rPr>
  </w:style>
  <w:style w:type="paragraph" w:styleId="Notedebasdepage">
    <w:name w:val="footnote text"/>
    <w:basedOn w:val="Normal"/>
    <w:semiHidden/>
    <w:rsid w:val="0055368E"/>
    <w:rPr>
      <w:sz w:val="20"/>
      <w:szCs w:val="20"/>
    </w:rPr>
  </w:style>
  <w:style w:type="character" w:styleId="Appelnotedebasdep">
    <w:name w:val="footnote reference"/>
    <w:semiHidden/>
    <w:rsid w:val="0055368E"/>
    <w:rPr>
      <w:vertAlign w:val="superscript"/>
    </w:rPr>
  </w:style>
  <w:style w:type="character" w:customStyle="1" w:styleId="Titre4Car">
    <w:name w:val="Titre 4 Car"/>
    <w:link w:val="Titre4"/>
    <w:rsid w:val="00025CAA"/>
    <w:rPr>
      <w:b/>
      <w:bCs/>
      <w:color w:val="FF00FF"/>
      <w:sz w:val="24"/>
      <w:szCs w:val="24"/>
    </w:rPr>
  </w:style>
  <w:style w:type="paragraph" w:styleId="Retraitcorpsdetexte2">
    <w:name w:val="Body Text Indent 2"/>
    <w:basedOn w:val="Normal"/>
    <w:link w:val="Retraitcorpsdetexte2Car"/>
    <w:rsid w:val="00025CAA"/>
    <w:pPr>
      <w:ind w:firstLine="708"/>
    </w:pPr>
    <w:rPr>
      <w:lang w:val="x-none" w:eastAsia="x-none"/>
    </w:rPr>
  </w:style>
  <w:style w:type="character" w:customStyle="1" w:styleId="Retraitcorpsdetexte2Car">
    <w:name w:val="Retrait corps de texte 2 Car"/>
    <w:link w:val="Retraitcorpsdetexte2"/>
    <w:rsid w:val="00025CAA"/>
    <w:rPr>
      <w:sz w:val="24"/>
      <w:szCs w:val="24"/>
    </w:rPr>
  </w:style>
  <w:style w:type="paragraph" w:styleId="Listepuces">
    <w:name w:val="List Bullet"/>
    <w:basedOn w:val="Normal"/>
    <w:rsid w:val="005F5FAE"/>
    <w:pPr>
      <w:numPr>
        <w:numId w:val="1"/>
      </w:numPr>
      <w:contextualSpacing/>
    </w:pPr>
  </w:style>
  <w:style w:type="paragraph" w:styleId="Textedebulles">
    <w:name w:val="Balloon Text"/>
    <w:basedOn w:val="Normal"/>
    <w:link w:val="TextedebullesCar"/>
    <w:rsid w:val="00212D32"/>
    <w:rPr>
      <w:rFonts w:ascii="Tahoma" w:hAnsi="Tahoma" w:cs="Tahoma"/>
      <w:sz w:val="16"/>
      <w:szCs w:val="16"/>
    </w:rPr>
  </w:style>
  <w:style w:type="character" w:customStyle="1" w:styleId="TextedebullesCar">
    <w:name w:val="Texte de bulles Car"/>
    <w:link w:val="Textedebulles"/>
    <w:rsid w:val="00212D32"/>
    <w:rPr>
      <w:rFonts w:ascii="Tahoma" w:hAnsi="Tahoma" w:cs="Tahoma"/>
      <w:sz w:val="16"/>
      <w:szCs w:val="16"/>
    </w:rPr>
  </w:style>
  <w:style w:type="paragraph" w:customStyle="1" w:styleId="Style7">
    <w:name w:val="Style7"/>
    <w:basedOn w:val="Normal"/>
    <w:rsid w:val="003E66F8"/>
    <w:pPr>
      <w:widowControl w:val="0"/>
    </w:pPr>
    <w:rPr>
      <w:rFonts w:ascii="Arial" w:hAnsi="Arial"/>
      <w:b/>
      <w:sz w:val="22"/>
      <w:szCs w:val="20"/>
    </w:rPr>
  </w:style>
  <w:style w:type="paragraph" w:styleId="En-tte">
    <w:name w:val="header"/>
    <w:basedOn w:val="Normal"/>
    <w:link w:val="En-tteCar"/>
    <w:uiPriority w:val="99"/>
    <w:rsid w:val="004D4B18"/>
    <w:pPr>
      <w:tabs>
        <w:tab w:val="center" w:pos="4536"/>
        <w:tab w:val="right" w:pos="9072"/>
      </w:tabs>
    </w:pPr>
  </w:style>
  <w:style w:type="character" w:customStyle="1" w:styleId="En-tteCar">
    <w:name w:val="En-tête Car"/>
    <w:link w:val="En-tte"/>
    <w:uiPriority w:val="99"/>
    <w:qFormat/>
    <w:rsid w:val="004D4B18"/>
    <w:rPr>
      <w:sz w:val="24"/>
      <w:szCs w:val="24"/>
    </w:rPr>
  </w:style>
  <w:style w:type="character" w:customStyle="1" w:styleId="Titre1Car">
    <w:name w:val="Titre 1 Car"/>
    <w:link w:val="Titre1"/>
    <w:rsid w:val="00FD4F0F"/>
    <w:rPr>
      <w:rFonts w:ascii="Cambria" w:eastAsia="Times New Roman" w:hAnsi="Cambria" w:cs="Times New Roman"/>
      <w:b/>
      <w:bCs/>
      <w:kern w:val="32"/>
      <w:sz w:val="32"/>
      <w:szCs w:val="32"/>
    </w:rPr>
  </w:style>
  <w:style w:type="paragraph" w:styleId="Paragraphedeliste">
    <w:name w:val="List Paragraph"/>
    <w:basedOn w:val="Normal"/>
    <w:uiPriority w:val="34"/>
    <w:qFormat/>
    <w:rsid w:val="008B65EE"/>
    <w:pPr>
      <w:ind w:left="720"/>
    </w:pPr>
    <w:rPr>
      <w:rFonts w:ascii="Calibri" w:eastAsia="Calibri" w:hAnsi="Calibri"/>
      <w:sz w:val="22"/>
      <w:szCs w:val="22"/>
      <w:lang w:eastAsia="en-US"/>
    </w:rPr>
  </w:style>
  <w:style w:type="paragraph" w:styleId="Corpsdetexte2">
    <w:name w:val="Body Text 2"/>
    <w:basedOn w:val="Normal"/>
    <w:link w:val="Corpsdetexte2Car"/>
    <w:rsid w:val="00547D0A"/>
    <w:pPr>
      <w:spacing w:line="480" w:lineRule="auto"/>
    </w:pPr>
  </w:style>
  <w:style w:type="character" w:customStyle="1" w:styleId="Corpsdetexte2Car">
    <w:name w:val="Corps de texte 2 Car"/>
    <w:link w:val="Corpsdetexte2"/>
    <w:rsid w:val="00547D0A"/>
    <w:rPr>
      <w:sz w:val="24"/>
      <w:szCs w:val="24"/>
    </w:rPr>
  </w:style>
  <w:style w:type="character" w:styleId="lev">
    <w:name w:val="Strong"/>
    <w:qFormat/>
    <w:rsid w:val="00ED3775"/>
    <w:rPr>
      <w:b/>
      <w:bCs/>
    </w:rPr>
  </w:style>
  <w:style w:type="character" w:styleId="Accentuation">
    <w:name w:val="Emphasis"/>
    <w:qFormat/>
    <w:rsid w:val="00ED3775"/>
    <w:rPr>
      <w:i/>
      <w:iCs/>
    </w:rPr>
  </w:style>
  <w:style w:type="paragraph" w:styleId="Sansinterligne">
    <w:name w:val="No Spacing"/>
    <w:uiPriority w:val="1"/>
    <w:qFormat/>
    <w:rsid w:val="002D22D2"/>
    <w:rPr>
      <w:rFonts w:ascii="Calibri" w:eastAsia="Calibri" w:hAnsi="Calibri"/>
      <w:sz w:val="22"/>
      <w:szCs w:val="22"/>
      <w:lang w:eastAsia="en-US"/>
    </w:rPr>
  </w:style>
  <w:style w:type="paragraph" w:styleId="Titre">
    <w:name w:val="Title"/>
    <w:basedOn w:val="Normal"/>
    <w:next w:val="Normal"/>
    <w:link w:val="TitreCar"/>
    <w:qFormat/>
    <w:rsid w:val="00D02307"/>
    <w:pPr>
      <w:jc w:val="center"/>
    </w:pPr>
    <w:rPr>
      <w:rFonts w:cs="Arial"/>
      <w:b/>
      <w:color w:val="C00000"/>
      <w:sz w:val="28"/>
      <w:szCs w:val="28"/>
    </w:rPr>
  </w:style>
  <w:style w:type="character" w:customStyle="1" w:styleId="TitreCar">
    <w:name w:val="Titre Car"/>
    <w:basedOn w:val="Policepardfaut"/>
    <w:link w:val="Titre"/>
    <w:rsid w:val="00D02307"/>
    <w:rPr>
      <w:rFonts w:ascii="Minion Pro" w:hAnsi="Minion Pro" w:cs="Arial"/>
      <w:b/>
      <w:color w:val="C00000"/>
      <w:sz w:val="28"/>
      <w:szCs w:val="28"/>
    </w:rPr>
  </w:style>
  <w:style w:type="paragraph" w:styleId="Sous-titre">
    <w:name w:val="Subtitle"/>
    <w:basedOn w:val="Normal"/>
    <w:next w:val="Normal"/>
    <w:link w:val="Sous-titreCar"/>
    <w:qFormat/>
    <w:rsid w:val="00D02307"/>
    <w:rPr>
      <w:color w:val="776A60"/>
      <w:u w:val="dotted"/>
    </w:rPr>
  </w:style>
  <w:style w:type="character" w:customStyle="1" w:styleId="Sous-titreCar">
    <w:name w:val="Sous-titre Car"/>
    <w:basedOn w:val="Policepardfaut"/>
    <w:link w:val="Sous-titre"/>
    <w:rsid w:val="00D02307"/>
    <w:rPr>
      <w:rFonts w:ascii="Minion Pro" w:hAnsi="Minion Pro"/>
      <w:color w:val="776A60"/>
      <w:sz w:val="24"/>
      <w:szCs w:val="24"/>
      <w:u w:val="dotted"/>
    </w:rPr>
  </w:style>
  <w:style w:type="character" w:styleId="Lienhypertexte">
    <w:name w:val="Hyperlink"/>
    <w:basedOn w:val="Policepardfaut"/>
    <w:uiPriority w:val="99"/>
    <w:unhideWhenUsed/>
    <w:rsid w:val="00275CAF"/>
    <w:rPr>
      <w:color w:val="0000FF"/>
      <w:u w:val="single"/>
    </w:rPr>
  </w:style>
  <w:style w:type="paragraph" w:styleId="NormalWeb">
    <w:name w:val="Normal (Web)"/>
    <w:basedOn w:val="Normal"/>
    <w:uiPriority w:val="99"/>
    <w:semiHidden/>
    <w:unhideWhenUsed/>
    <w:rsid w:val="00275CAF"/>
    <w:pPr>
      <w:spacing w:before="100" w:beforeAutospacing="1" w:after="100" w:afterAutospacing="1"/>
      <w:jc w:val="left"/>
    </w:pPr>
    <w:rPr>
      <w:rFonts w:ascii="Times New Roman" w:hAnsi="Times New Roman"/>
    </w:rPr>
  </w:style>
  <w:style w:type="character" w:customStyle="1" w:styleId="PieddepageCar">
    <w:name w:val="Pied de page Car"/>
    <w:basedOn w:val="Policepardfaut"/>
    <w:link w:val="Pieddepage"/>
    <w:uiPriority w:val="99"/>
    <w:rsid w:val="005A4D7C"/>
    <w:rPr>
      <w:rFonts w:ascii="Minion Pro" w:hAnsi="Minion Pro"/>
      <w:sz w:val="24"/>
      <w:szCs w:val="24"/>
    </w:rPr>
  </w:style>
  <w:style w:type="character" w:styleId="Mentionnonrsolue">
    <w:name w:val="Unresolved Mention"/>
    <w:basedOn w:val="Policepardfaut"/>
    <w:uiPriority w:val="99"/>
    <w:semiHidden/>
    <w:unhideWhenUsed/>
    <w:rsid w:val="003C2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808520">
      <w:bodyDiv w:val="1"/>
      <w:marLeft w:val="0"/>
      <w:marRight w:val="0"/>
      <w:marTop w:val="0"/>
      <w:marBottom w:val="0"/>
      <w:divBdr>
        <w:top w:val="none" w:sz="0" w:space="0" w:color="auto"/>
        <w:left w:val="none" w:sz="0" w:space="0" w:color="auto"/>
        <w:bottom w:val="none" w:sz="0" w:space="0" w:color="auto"/>
        <w:right w:val="none" w:sz="0" w:space="0" w:color="auto"/>
      </w:divBdr>
    </w:div>
    <w:div w:id="80880024">
      <w:bodyDiv w:val="1"/>
      <w:marLeft w:val="0"/>
      <w:marRight w:val="0"/>
      <w:marTop w:val="0"/>
      <w:marBottom w:val="0"/>
      <w:divBdr>
        <w:top w:val="none" w:sz="0" w:space="0" w:color="auto"/>
        <w:left w:val="none" w:sz="0" w:space="0" w:color="auto"/>
        <w:bottom w:val="none" w:sz="0" w:space="0" w:color="auto"/>
        <w:right w:val="none" w:sz="0" w:space="0" w:color="auto"/>
      </w:divBdr>
    </w:div>
    <w:div w:id="173693679">
      <w:bodyDiv w:val="1"/>
      <w:marLeft w:val="0"/>
      <w:marRight w:val="0"/>
      <w:marTop w:val="0"/>
      <w:marBottom w:val="0"/>
      <w:divBdr>
        <w:top w:val="none" w:sz="0" w:space="0" w:color="auto"/>
        <w:left w:val="none" w:sz="0" w:space="0" w:color="auto"/>
        <w:bottom w:val="none" w:sz="0" w:space="0" w:color="auto"/>
        <w:right w:val="none" w:sz="0" w:space="0" w:color="auto"/>
      </w:divBdr>
    </w:div>
    <w:div w:id="371921506">
      <w:bodyDiv w:val="1"/>
      <w:marLeft w:val="0"/>
      <w:marRight w:val="0"/>
      <w:marTop w:val="0"/>
      <w:marBottom w:val="0"/>
      <w:divBdr>
        <w:top w:val="none" w:sz="0" w:space="0" w:color="auto"/>
        <w:left w:val="none" w:sz="0" w:space="0" w:color="auto"/>
        <w:bottom w:val="none" w:sz="0" w:space="0" w:color="auto"/>
        <w:right w:val="none" w:sz="0" w:space="0" w:color="auto"/>
      </w:divBdr>
    </w:div>
    <w:div w:id="573274106">
      <w:bodyDiv w:val="1"/>
      <w:marLeft w:val="0"/>
      <w:marRight w:val="0"/>
      <w:marTop w:val="0"/>
      <w:marBottom w:val="0"/>
      <w:divBdr>
        <w:top w:val="none" w:sz="0" w:space="0" w:color="auto"/>
        <w:left w:val="none" w:sz="0" w:space="0" w:color="auto"/>
        <w:bottom w:val="none" w:sz="0" w:space="0" w:color="auto"/>
        <w:right w:val="none" w:sz="0" w:space="0" w:color="auto"/>
      </w:divBdr>
    </w:div>
    <w:div w:id="717362260">
      <w:bodyDiv w:val="1"/>
      <w:marLeft w:val="0"/>
      <w:marRight w:val="0"/>
      <w:marTop w:val="0"/>
      <w:marBottom w:val="0"/>
      <w:divBdr>
        <w:top w:val="none" w:sz="0" w:space="0" w:color="auto"/>
        <w:left w:val="none" w:sz="0" w:space="0" w:color="auto"/>
        <w:bottom w:val="none" w:sz="0" w:space="0" w:color="auto"/>
        <w:right w:val="none" w:sz="0" w:space="0" w:color="auto"/>
      </w:divBdr>
    </w:div>
    <w:div w:id="866941274">
      <w:bodyDiv w:val="1"/>
      <w:marLeft w:val="0"/>
      <w:marRight w:val="0"/>
      <w:marTop w:val="0"/>
      <w:marBottom w:val="0"/>
      <w:divBdr>
        <w:top w:val="none" w:sz="0" w:space="0" w:color="auto"/>
        <w:left w:val="none" w:sz="0" w:space="0" w:color="auto"/>
        <w:bottom w:val="none" w:sz="0" w:space="0" w:color="auto"/>
        <w:right w:val="none" w:sz="0" w:space="0" w:color="auto"/>
      </w:divBdr>
    </w:div>
    <w:div w:id="985623598">
      <w:bodyDiv w:val="1"/>
      <w:marLeft w:val="0"/>
      <w:marRight w:val="0"/>
      <w:marTop w:val="0"/>
      <w:marBottom w:val="0"/>
      <w:divBdr>
        <w:top w:val="none" w:sz="0" w:space="0" w:color="auto"/>
        <w:left w:val="none" w:sz="0" w:space="0" w:color="auto"/>
        <w:bottom w:val="none" w:sz="0" w:space="0" w:color="auto"/>
        <w:right w:val="none" w:sz="0" w:space="0" w:color="auto"/>
      </w:divBdr>
    </w:div>
    <w:div w:id="1185636993">
      <w:bodyDiv w:val="1"/>
      <w:marLeft w:val="0"/>
      <w:marRight w:val="0"/>
      <w:marTop w:val="0"/>
      <w:marBottom w:val="0"/>
      <w:divBdr>
        <w:top w:val="none" w:sz="0" w:space="0" w:color="auto"/>
        <w:left w:val="none" w:sz="0" w:space="0" w:color="auto"/>
        <w:bottom w:val="none" w:sz="0" w:space="0" w:color="auto"/>
        <w:right w:val="none" w:sz="0" w:space="0" w:color="auto"/>
      </w:divBdr>
    </w:div>
    <w:div w:id="1337734365">
      <w:bodyDiv w:val="1"/>
      <w:marLeft w:val="0"/>
      <w:marRight w:val="0"/>
      <w:marTop w:val="0"/>
      <w:marBottom w:val="0"/>
      <w:divBdr>
        <w:top w:val="none" w:sz="0" w:space="0" w:color="auto"/>
        <w:left w:val="none" w:sz="0" w:space="0" w:color="auto"/>
        <w:bottom w:val="none" w:sz="0" w:space="0" w:color="auto"/>
        <w:right w:val="none" w:sz="0" w:space="0" w:color="auto"/>
      </w:divBdr>
      <w:divsChild>
        <w:div w:id="1848519858">
          <w:marLeft w:val="0"/>
          <w:marRight w:val="0"/>
          <w:marTop w:val="0"/>
          <w:marBottom w:val="0"/>
          <w:divBdr>
            <w:top w:val="none" w:sz="0" w:space="0" w:color="auto"/>
            <w:left w:val="none" w:sz="0" w:space="0" w:color="auto"/>
            <w:bottom w:val="none" w:sz="0" w:space="0" w:color="auto"/>
            <w:right w:val="none" w:sz="0" w:space="0" w:color="auto"/>
          </w:divBdr>
          <w:divsChild>
            <w:div w:id="1848713101">
              <w:marLeft w:val="0"/>
              <w:marRight w:val="0"/>
              <w:marTop w:val="0"/>
              <w:marBottom w:val="0"/>
              <w:divBdr>
                <w:top w:val="none" w:sz="0" w:space="0" w:color="auto"/>
                <w:left w:val="none" w:sz="0" w:space="0" w:color="auto"/>
                <w:bottom w:val="none" w:sz="0" w:space="0" w:color="auto"/>
                <w:right w:val="none" w:sz="0" w:space="0" w:color="auto"/>
              </w:divBdr>
            </w:div>
            <w:div w:id="1664434724">
              <w:marLeft w:val="0"/>
              <w:marRight w:val="0"/>
              <w:marTop w:val="0"/>
              <w:marBottom w:val="0"/>
              <w:divBdr>
                <w:top w:val="none" w:sz="0" w:space="0" w:color="auto"/>
                <w:left w:val="none" w:sz="0" w:space="0" w:color="auto"/>
                <w:bottom w:val="none" w:sz="0" w:space="0" w:color="auto"/>
                <w:right w:val="none" w:sz="0" w:space="0" w:color="auto"/>
              </w:divBdr>
            </w:div>
            <w:div w:id="20889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9288">
      <w:bodyDiv w:val="1"/>
      <w:marLeft w:val="0"/>
      <w:marRight w:val="0"/>
      <w:marTop w:val="0"/>
      <w:marBottom w:val="0"/>
      <w:divBdr>
        <w:top w:val="none" w:sz="0" w:space="0" w:color="auto"/>
        <w:left w:val="none" w:sz="0" w:space="0" w:color="auto"/>
        <w:bottom w:val="none" w:sz="0" w:space="0" w:color="auto"/>
        <w:right w:val="none" w:sz="0" w:space="0" w:color="auto"/>
      </w:divBdr>
      <w:divsChild>
        <w:div w:id="531577148">
          <w:marLeft w:val="0"/>
          <w:marRight w:val="0"/>
          <w:marTop w:val="0"/>
          <w:marBottom w:val="0"/>
          <w:divBdr>
            <w:top w:val="none" w:sz="0" w:space="0" w:color="auto"/>
            <w:left w:val="none" w:sz="0" w:space="0" w:color="auto"/>
            <w:bottom w:val="none" w:sz="0" w:space="0" w:color="auto"/>
            <w:right w:val="none" w:sz="0" w:space="0" w:color="auto"/>
          </w:divBdr>
        </w:div>
      </w:divsChild>
    </w:div>
    <w:div w:id="1418676518">
      <w:bodyDiv w:val="1"/>
      <w:marLeft w:val="0"/>
      <w:marRight w:val="0"/>
      <w:marTop w:val="0"/>
      <w:marBottom w:val="0"/>
      <w:divBdr>
        <w:top w:val="none" w:sz="0" w:space="0" w:color="auto"/>
        <w:left w:val="none" w:sz="0" w:space="0" w:color="auto"/>
        <w:bottom w:val="none" w:sz="0" w:space="0" w:color="auto"/>
        <w:right w:val="none" w:sz="0" w:space="0" w:color="auto"/>
      </w:divBdr>
    </w:div>
    <w:div w:id="1671060340">
      <w:bodyDiv w:val="1"/>
      <w:marLeft w:val="0"/>
      <w:marRight w:val="0"/>
      <w:marTop w:val="0"/>
      <w:marBottom w:val="0"/>
      <w:divBdr>
        <w:top w:val="none" w:sz="0" w:space="0" w:color="auto"/>
        <w:left w:val="none" w:sz="0" w:space="0" w:color="auto"/>
        <w:bottom w:val="none" w:sz="0" w:space="0" w:color="auto"/>
        <w:right w:val="none" w:sz="0" w:space="0" w:color="auto"/>
      </w:divBdr>
    </w:div>
    <w:div w:id="1849710639">
      <w:bodyDiv w:val="1"/>
      <w:marLeft w:val="0"/>
      <w:marRight w:val="0"/>
      <w:marTop w:val="0"/>
      <w:marBottom w:val="0"/>
      <w:divBdr>
        <w:top w:val="none" w:sz="0" w:space="0" w:color="auto"/>
        <w:left w:val="none" w:sz="0" w:space="0" w:color="auto"/>
        <w:bottom w:val="none" w:sz="0" w:space="0" w:color="auto"/>
        <w:right w:val="none" w:sz="0" w:space="0" w:color="auto"/>
      </w:divBdr>
    </w:div>
    <w:div w:id="20092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6855-9FD6-43C5-8BCB-7E6A7E09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5781</Characters>
  <Application>Microsoft Office Word</Application>
  <DocSecurity>0</DocSecurity>
  <Lines>128</Lines>
  <Paragraphs>32</Paragraphs>
  <ScaleCrop>false</ScaleCrop>
  <HeadingPairs>
    <vt:vector size="2" baseType="variant">
      <vt:variant>
        <vt:lpstr>Titre</vt:lpstr>
      </vt:variant>
      <vt:variant>
        <vt:i4>1</vt:i4>
      </vt:variant>
    </vt:vector>
  </HeadingPairs>
  <TitlesOfParts>
    <vt:vector size="1" baseType="lpstr">
      <vt:lpstr>FLAVIGNEROT</vt:lpstr>
    </vt:vector>
  </TitlesOfParts>
  <Company>BAFU</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FLAVIGNEROT</dc:title>
  <dc:creator>Paul</dc:creator>
  <cp:lastModifiedBy>Serge Gueldry</cp:lastModifiedBy>
  <cp:revision>2</cp:revision>
  <cp:lastPrinted>2017-07-05T14:45:00Z</cp:lastPrinted>
  <dcterms:created xsi:type="dcterms:W3CDTF">2026-07-31T12:34:00Z</dcterms:created>
  <dcterms:modified xsi:type="dcterms:W3CDTF">2026-07-31T12:34:00Z</dcterms:modified>
</cp:coreProperties>
</file>