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4F4D99" w14:textId="61253BC8" w:rsidR="005A4D7C" w:rsidRDefault="005A4D7C" w:rsidP="00D02307">
      <w:pPr>
        <w:pStyle w:val="Titre"/>
        <w:rPr>
          <w:rFonts w:ascii="Century Gothic" w:hAnsi="Century Gothic"/>
          <w:sz w:val="18"/>
          <w:szCs w:val="18"/>
        </w:rPr>
      </w:pPr>
    </w:p>
    <w:p w14:paraId="6BA32254" w14:textId="764AAAAB" w:rsidR="005A4D7C" w:rsidRPr="005A4D7C" w:rsidRDefault="005A4D7C" w:rsidP="005A4D7C"/>
    <w:p w14:paraId="0C21EBA2" w14:textId="50A6DADF" w:rsidR="005A4D7C" w:rsidRPr="005A4D7C" w:rsidRDefault="005A4D7C" w:rsidP="005A4D7C"/>
    <w:p w14:paraId="5AD03CAB" w14:textId="77AA5E59" w:rsidR="005A4D7C" w:rsidRPr="005A4D7C" w:rsidRDefault="005A4D7C" w:rsidP="005A4D7C">
      <w:r w:rsidRPr="005A4D7C">
        <w:rPr>
          <w:rFonts w:ascii="Century Gothic" w:hAnsi="Century Gothic" w:cs="Arial"/>
          <w:b/>
          <w:noProof/>
          <w:color w:val="C00000"/>
          <w:sz w:val="18"/>
          <w:szCs w:val="18"/>
        </w:rPr>
        <mc:AlternateContent>
          <mc:Choice Requires="wps">
            <w:drawing>
              <wp:anchor distT="0" distB="0" distL="114300" distR="114300" simplePos="0" relativeHeight="251612672" behindDoc="0" locked="0" layoutInCell="1" allowOverlap="1" wp14:anchorId="673EC509" wp14:editId="52841ADD">
                <wp:simplePos x="0" y="0"/>
                <wp:positionH relativeFrom="column">
                  <wp:posOffset>936079</wp:posOffset>
                </wp:positionH>
                <wp:positionV relativeFrom="paragraph">
                  <wp:posOffset>60325</wp:posOffset>
                </wp:positionV>
                <wp:extent cx="5270921" cy="2857931"/>
                <wp:effectExtent l="0" t="0" r="0" b="0"/>
                <wp:wrapNone/>
                <wp:docPr id="3" name="Sous-titr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270921" cy="2857931"/>
                        </a:xfrm>
                        <a:prstGeom prst="rect">
                          <a:avLst/>
                        </a:prstGeom>
                      </wps:spPr>
                      <wps:txbx>
                        <w:txbxContent>
                          <w:p w14:paraId="204069CA" w14:textId="77777777" w:rsidR="005A4D7C" w:rsidRPr="005A4D7C" w:rsidRDefault="005A4D7C" w:rsidP="005A4D7C">
                            <w:pPr>
                              <w:spacing w:before="200" w:line="216" w:lineRule="auto"/>
                              <w:jc w:val="right"/>
                              <w:rPr>
                                <w:rFonts w:ascii="Century Gothic" w:hAnsi="Century Gothic" w:cstheme="minorBidi"/>
                                <w:b/>
                                <w:bCs/>
                                <w:color w:val="ED7D31" w:themeColor="accent2"/>
                                <w:kern w:val="24"/>
                                <w:sz w:val="56"/>
                                <w:szCs w:val="56"/>
                              </w:rPr>
                            </w:pPr>
                            <w:r w:rsidRPr="005A4D7C">
                              <w:rPr>
                                <w:rFonts w:ascii="Century Gothic" w:hAnsi="Century Gothic" w:cstheme="minorBidi"/>
                                <w:b/>
                                <w:bCs/>
                                <w:color w:val="ED7D31" w:themeColor="accent2"/>
                                <w:kern w:val="24"/>
                                <w:sz w:val="56"/>
                                <w:szCs w:val="56"/>
                              </w:rPr>
                              <w:t>Compte-rendu</w:t>
                            </w:r>
                          </w:p>
                          <w:p w14:paraId="55DDB2C4" w14:textId="77777777" w:rsidR="005A4D7C" w:rsidRDefault="005A4D7C" w:rsidP="005A4D7C">
                            <w:pPr>
                              <w:spacing w:before="200" w:line="216" w:lineRule="auto"/>
                              <w:jc w:val="right"/>
                              <w:rPr>
                                <w:rFonts w:ascii="Century Gothic" w:hAnsi="Century Gothic" w:cstheme="minorBidi"/>
                                <w:b/>
                                <w:bCs/>
                                <w:color w:val="000000" w:themeColor="text1"/>
                                <w:kern w:val="24"/>
                                <w:sz w:val="56"/>
                                <w:szCs w:val="56"/>
                              </w:rPr>
                            </w:pPr>
                          </w:p>
                          <w:p w14:paraId="2B6C0D01" w14:textId="6D9BF07F" w:rsidR="005A4D7C" w:rsidRPr="005A4D7C" w:rsidRDefault="005A4D7C" w:rsidP="005A4D7C">
                            <w:pPr>
                              <w:spacing w:before="200" w:line="216" w:lineRule="auto"/>
                              <w:jc w:val="right"/>
                              <w:rPr>
                                <w:color w:val="C00000"/>
                              </w:rPr>
                            </w:pPr>
                            <w:r w:rsidRPr="005A4D7C">
                              <w:rPr>
                                <w:rFonts w:ascii="Century Gothic" w:hAnsi="Century Gothic" w:cstheme="minorBidi"/>
                                <w:b/>
                                <w:bCs/>
                                <w:color w:val="C00000"/>
                                <w:kern w:val="24"/>
                                <w:sz w:val="56"/>
                                <w:szCs w:val="56"/>
                              </w:rPr>
                              <w:t>Réunion</w:t>
                            </w:r>
                            <w:r w:rsidR="008F44E9">
                              <w:rPr>
                                <w:rFonts w:ascii="Century Gothic" w:hAnsi="Century Gothic" w:cstheme="minorBidi"/>
                                <w:b/>
                                <w:bCs/>
                                <w:color w:val="C00000"/>
                                <w:kern w:val="24"/>
                                <w:sz w:val="56"/>
                                <w:szCs w:val="56"/>
                              </w:rPr>
                              <w:t>s</w:t>
                            </w:r>
                            <w:r w:rsidRPr="005A4D7C">
                              <w:rPr>
                                <w:rFonts w:ascii="Century Gothic" w:hAnsi="Century Gothic" w:cstheme="minorBidi"/>
                                <w:b/>
                                <w:bCs/>
                                <w:color w:val="C00000"/>
                                <w:kern w:val="24"/>
                                <w:sz w:val="56"/>
                                <w:szCs w:val="56"/>
                              </w:rPr>
                              <w:t xml:space="preserve"> n°</w:t>
                            </w:r>
                            <w:r w:rsidR="008F44E9">
                              <w:rPr>
                                <w:rFonts w:ascii="Century Gothic" w:hAnsi="Century Gothic" w:cstheme="minorBidi"/>
                                <w:b/>
                                <w:bCs/>
                                <w:color w:val="C00000"/>
                                <w:kern w:val="24"/>
                                <w:sz w:val="56"/>
                                <w:szCs w:val="56"/>
                              </w:rPr>
                              <w:t>3 et 4</w:t>
                            </w:r>
                          </w:p>
                          <w:p w14:paraId="276F1F77" w14:textId="77777777" w:rsidR="005A4D7C" w:rsidRDefault="005A4D7C" w:rsidP="005A4D7C">
                            <w:pPr>
                              <w:spacing w:before="200" w:line="216" w:lineRule="auto"/>
                              <w:jc w:val="right"/>
                              <w:rPr>
                                <w:rFonts w:ascii="Century Gothic" w:hAnsi="Century Gothic" w:cstheme="minorBidi"/>
                                <w:b/>
                                <w:bCs/>
                                <w:i/>
                                <w:iCs/>
                                <w:color w:val="000000" w:themeColor="text1"/>
                                <w:kern w:val="24"/>
                                <w:sz w:val="36"/>
                                <w:szCs w:val="36"/>
                              </w:rPr>
                            </w:pPr>
                          </w:p>
                          <w:p w14:paraId="69B35A4C" w14:textId="19677854" w:rsidR="005A4D7C" w:rsidRDefault="008F44E9" w:rsidP="005A4D7C">
                            <w:pPr>
                              <w:spacing w:before="200" w:line="216" w:lineRule="auto"/>
                              <w:jc w:val="right"/>
                            </w:pPr>
                            <w:r>
                              <w:rPr>
                                <w:rFonts w:ascii="Century Gothic" w:hAnsi="Century Gothic" w:cstheme="minorBidi"/>
                                <w:b/>
                                <w:bCs/>
                                <w:i/>
                                <w:iCs/>
                                <w:color w:val="000000" w:themeColor="text1"/>
                                <w:kern w:val="24"/>
                                <w:sz w:val="36"/>
                                <w:szCs w:val="36"/>
                              </w:rPr>
                              <w:t>04/06</w:t>
                            </w:r>
                            <w:r w:rsidR="00771861">
                              <w:rPr>
                                <w:rFonts w:ascii="Century Gothic" w:hAnsi="Century Gothic" w:cstheme="minorBidi"/>
                                <w:b/>
                                <w:bCs/>
                                <w:i/>
                                <w:iCs/>
                                <w:color w:val="000000" w:themeColor="text1"/>
                                <w:kern w:val="24"/>
                                <w:sz w:val="36"/>
                                <w:szCs w:val="36"/>
                              </w:rPr>
                              <w:t>/2026</w:t>
                            </w:r>
                            <w:r>
                              <w:rPr>
                                <w:rFonts w:ascii="Century Gothic" w:hAnsi="Century Gothic" w:cstheme="minorBidi"/>
                                <w:b/>
                                <w:bCs/>
                                <w:i/>
                                <w:iCs/>
                                <w:color w:val="000000" w:themeColor="text1"/>
                                <w:kern w:val="24"/>
                                <w:sz w:val="36"/>
                                <w:szCs w:val="36"/>
                              </w:rPr>
                              <w:t xml:space="preserve"> et 12/06/2026</w:t>
                            </w:r>
                          </w:p>
                        </w:txbxContent>
                      </wps:txbx>
                      <wps:bodyPr vert="horz" lIns="91440" tIns="45720" rIns="91440" bIns="45720" rtlCol="0">
                        <a:noAutofit/>
                      </wps:bodyPr>
                    </wps:wsp>
                  </a:graphicData>
                </a:graphic>
              </wp:anchor>
            </w:drawing>
          </mc:Choice>
          <mc:Fallback>
            <w:pict>
              <v:rect w14:anchorId="673EC509" id="Sous-titre 2" o:spid="_x0000_s1026" style="position:absolute;left:0;text-align:left;margin-left:73.7pt;margin-top:4.75pt;width:415.05pt;height:225.05pt;z-index:251612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" filled="f" stroked="f">
                <o:lock v:ext="edit" grouping="t"/>
                <v:textbox>
                  <w:txbxContent>
                    <w:p w14:paraId="204069CA" w14:textId="77777777" w:rsidR="005A4D7C" w:rsidRPr="005A4D7C" w:rsidRDefault="005A4D7C" w:rsidP="005A4D7C">
                      <w:pPr>
                        <w:spacing w:before="200" w:line="216" w:lineRule="auto"/>
                        <w:jc w:val="right"/>
                        <w:rPr>
                          <w:rFonts w:ascii="Century Gothic" w:hAnsi="Century Gothic" w:cstheme="minorBidi"/>
                          <w:b/>
                          <w:bCs/>
                          <w:color w:val="ED7D31" w:themeColor="accent2"/>
                          <w:kern w:val="24"/>
                          <w:sz w:val="56"/>
                          <w:szCs w:val="56"/>
                        </w:rPr>
                      </w:pPr>
                      <w:r w:rsidRPr="005A4D7C">
                        <w:rPr>
                          <w:rFonts w:ascii="Century Gothic" w:hAnsi="Century Gothic" w:cstheme="minorBidi"/>
                          <w:b/>
                          <w:bCs/>
                          <w:color w:val="ED7D31" w:themeColor="accent2"/>
                          <w:kern w:val="24"/>
                          <w:sz w:val="56"/>
                          <w:szCs w:val="56"/>
                        </w:rPr>
                        <w:t>Compte-rendu</w:t>
                      </w:r>
                    </w:p>
                    <w:p w14:paraId="55DDB2C4" w14:textId="77777777" w:rsidR="005A4D7C" w:rsidRDefault="005A4D7C" w:rsidP="005A4D7C">
                      <w:pPr>
                        <w:spacing w:before="200" w:line="216" w:lineRule="auto"/>
                        <w:jc w:val="right"/>
                        <w:rPr>
                          <w:rFonts w:ascii="Century Gothic" w:hAnsi="Century Gothic" w:cstheme="minorBidi"/>
                          <w:b/>
                          <w:bCs/>
                          <w:color w:val="000000" w:themeColor="text1"/>
                          <w:kern w:val="24"/>
                          <w:sz w:val="56"/>
                          <w:szCs w:val="56"/>
                        </w:rPr>
                      </w:pPr>
                    </w:p>
                    <w:p w14:paraId="2B6C0D01" w14:textId="6D9BF07F" w:rsidR="005A4D7C" w:rsidRPr="005A4D7C" w:rsidRDefault="005A4D7C" w:rsidP="005A4D7C">
                      <w:pPr>
                        <w:spacing w:before="200" w:line="216" w:lineRule="auto"/>
                        <w:jc w:val="right"/>
                        <w:rPr>
                          <w:color w:val="C00000"/>
                        </w:rPr>
                      </w:pPr>
                      <w:r w:rsidRPr="005A4D7C">
                        <w:rPr>
                          <w:rFonts w:ascii="Century Gothic" w:hAnsi="Century Gothic" w:cstheme="minorBidi"/>
                          <w:b/>
                          <w:bCs/>
                          <w:color w:val="C00000"/>
                          <w:kern w:val="24"/>
                          <w:sz w:val="56"/>
                          <w:szCs w:val="56"/>
                        </w:rPr>
                        <w:t>Réunion</w:t>
                      </w:r>
                      <w:r w:rsidR="008F44E9">
                        <w:rPr>
                          <w:rFonts w:ascii="Century Gothic" w:hAnsi="Century Gothic" w:cstheme="minorBidi"/>
                          <w:b/>
                          <w:bCs/>
                          <w:color w:val="C00000"/>
                          <w:kern w:val="24"/>
                          <w:sz w:val="56"/>
                          <w:szCs w:val="56"/>
                        </w:rPr>
                        <w:t>s</w:t>
                      </w:r>
                      <w:r w:rsidRPr="005A4D7C">
                        <w:rPr>
                          <w:rFonts w:ascii="Century Gothic" w:hAnsi="Century Gothic" w:cstheme="minorBidi"/>
                          <w:b/>
                          <w:bCs/>
                          <w:color w:val="C00000"/>
                          <w:kern w:val="24"/>
                          <w:sz w:val="56"/>
                          <w:szCs w:val="56"/>
                        </w:rPr>
                        <w:t xml:space="preserve"> n°</w:t>
                      </w:r>
                      <w:r w:rsidR="008F44E9">
                        <w:rPr>
                          <w:rFonts w:ascii="Century Gothic" w:hAnsi="Century Gothic" w:cstheme="minorBidi"/>
                          <w:b/>
                          <w:bCs/>
                          <w:color w:val="C00000"/>
                          <w:kern w:val="24"/>
                          <w:sz w:val="56"/>
                          <w:szCs w:val="56"/>
                        </w:rPr>
                        <w:t>3 et 4</w:t>
                      </w:r>
                    </w:p>
                    <w:p w14:paraId="276F1F77" w14:textId="77777777" w:rsidR="005A4D7C" w:rsidRDefault="005A4D7C" w:rsidP="005A4D7C">
                      <w:pPr>
                        <w:spacing w:before="200" w:line="216" w:lineRule="auto"/>
                        <w:jc w:val="right"/>
                        <w:rPr>
                          <w:rFonts w:ascii="Century Gothic" w:hAnsi="Century Gothic" w:cstheme="minorBidi"/>
                          <w:b/>
                          <w:bCs/>
                          <w:i/>
                          <w:iCs/>
                          <w:color w:val="000000" w:themeColor="text1"/>
                          <w:kern w:val="24"/>
                          <w:sz w:val="36"/>
                          <w:szCs w:val="36"/>
                        </w:rPr>
                      </w:pPr>
                    </w:p>
                    <w:p w14:paraId="69B35A4C" w14:textId="19677854" w:rsidR="005A4D7C" w:rsidRDefault="008F44E9" w:rsidP="005A4D7C">
                      <w:pPr>
                        <w:spacing w:before="200" w:line="216" w:lineRule="auto"/>
                        <w:jc w:val="right"/>
                      </w:pPr>
                      <w:r>
                        <w:rPr>
                          <w:rFonts w:ascii="Century Gothic" w:hAnsi="Century Gothic" w:cstheme="minorBidi"/>
                          <w:b/>
                          <w:bCs/>
                          <w:i/>
                          <w:iCs/>
                          <w:color w:val="000000" w:themeColor="text1"/>
                          <w:kern w:val="24"/>
                          <w:sz w:val="36"/>
                          <w:szCs w:val="36"/>
                        </w:rPr>
                        <w:t>04/06</w:t>
                      </w:r>
                      <w:r w:rsidR="00771861">
                        <w:rPr>
                          <w:rFonts w:ascii="Century Gothic" w:hAnsi="Century Gothic" w:cstheme="minorBidi"/>
                          <w:b/>
                          <w:bCs/>
                          <w:i/>
                          <w:iCs/>
                          <w:color w:val="000000" w:themeColor="text1"/>
                          <w:kern w:val="24"/>
                          <w:sz w:val="36"/>
                          <w:szCs w:val="36"/>
                        </w:rPr>
                        <w:t>/2026</w:t>
                      </w:r>
                      <w:r>
                        <w:rPr>
                          <w:rFonts w:ascii="Century Gothic" w:hAnsi="Century Gothic" w:cstheme="minorBidi"/>
                          <w:b/>
                          <w:bCs/>
                          <w:i/>
                          <w:iCs/>
                          <w:color w:val="000000" w:themeColor="text1"/>
                          <w:kern w:val="24"/>
                          <w:sz w:val="36"/>
                          <w:szCs w:val="36"/>
                        </w:rPr>
                        <w:t xml:space="preserve"> et 12/06/2026</w:t>
                      </w:r>
                    </w:p>
                  </w:txbxContent>
                </v:textbox>
              </v:rect>
            </w:pict>
          </mc:Fallback>
        </mc:AlternateContent>
      </w:r>
    </w:p>
    <w:p w14:paraId="7F22DB0C" w14:textId="5DF2805B" w:rsidR="005A4D7C" w:rsidRPr="005A4D7C" w:rsidRDefault="001914A8" w:rsidP="005A4D7C">
      <w:r w:rsidRPr="001914A8">
        <w:rPr>
          <w:noProof/>
        </w:rPr>
        <w:drawing>
          <wp:anchor distT="0" distB="0" distL="114300" distR="114300" simplePos="0" relativeHeight="251750912" behindDoc="0" locked="0" layoutInCell="1" allowOverlap="1" wp14:anchorId="7EF67163" wp14:editId="38EC4521">
            <wp:simplePos x="0" y="0"/>
            <wp:positionH relativeFrom="margin">
              <wp:posOffset>7435850</wp:posOffset>
            </wp:positionH>
            <wp:positionV relativeFrom="paragraph">
              <wp:posOffset>114300</wp:posOffset>
            </wp:positionV>
            <wp:extent cx="1657350" cy="1823086"/>
            <wp:effectExtent l="0" t="0" r="0" b="5715"/>
            <wp:wrapNone/>
            <wp:docPr id="9" name="Image 8" descr="Une image contenant capture d’écran, symbole, Bleu électrique, Graphique&#10;&#10;Le contenu généré par l’IA peut être incorrect.">
              <a:extLst xmlns:a="http://schemas.openxmlformats.org/drawingml/2006/main">
                <a:ext uri="{FF2B5EF4-FFF2-40B4-BE49-F238E27FC236}">
                  <a16:creationId xmlns:a16="http://schemas.microsoft.com/office/drawing/2014/main" id="{D8408638-9BDD-3265-C7E1-122E19B536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descr="Une image contenant capture d’écran, symbole, Bleu électrique, Graphique&#10;&#10;Le contenu généré par l’IA peut être incorrect.">
                      <a:extLst>
                        <a:ext uri="{FF2B5EF4-FFF2-40B4-BE49-F238E27FC236}">
                          <a16:creationId xmlns:a16="http://schemas.microsoft.com/office/drawing/2014/main" id="{D8408638-9BDD-3265-C7E1-122E19B536D6}"/>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7350" cy="1823086"/>
                    </a:xfrm>
                    <a:prstGeom prst="rect">
                      <a:avLst/>
                    </a:prstGeom>
                  </pic:spPr>
                </pic:pic>
              </a:graphicData>
            </a:graphic>
            <wp14:sizeRelH relativeFrom="margin">
              <wp14:pctWidth>0</wp14:pctWidth>
            </wp14:sizeRelH>
            <wp14:sizeRelV relativeFrom="margin">
              <wp14:pctHeight>0</wp14:pctHeight>
            </wp14:sizeRelV>
          </wp:anchor>
        </w:drawing>
      </w:r>
    </w:p>
    <w:p w14:paraId="165E7A67" w14:textId="41E4E990" w:rsidR="005A4D7C" w:rsidRPr="005A4D7C" w:rsidRDefault="005A4D7C" w:rsidP="005A4D7C"/>
    <w:p w14:paraId="7887FD4A" w14:textId="3E9A7DCA" w:rsidR="005A4D7C" w:rsidRPr="005A4D7C" w:rsidRDefault="005A4D7C" w:rsidP="005A4D7C"/>
    <w:p w14:paraId="52029B27" w14:textId="2243C43D" w:rsidR="005A4D7C" w:rsidRPr="005A4D7C" w:rsidRDefault="005A4D7C" w:rsidP="005A4D7C"/>
    <w:p w14:paraId="2CDE19FA" w14:textId="5D0B0A31" w:rsidR="005A4D7C" w:rsidRPr="005A4D7C" w:rsidRDefault="005A4D7C" w:rsidP="005A4D7C"/>
    <w:p w14:paraId="4D0742DF" w14:textId="71B63B54" w:rsidR="005A4D7C" w:rsidRPr="005A4D7C" w:rsidRDefault="005A4D7C" w:rsidP="005A4D7C"/>
    <w:p w14:paraId="6B563BD3" w14:textId="77777777" w:rsidR="005A4D7C" w:rsidRDefault="005A4D7C" w:rsidP="005A4D7C">
      <w:pPr>
        <w:rPr>
          <w:rFonts w:ascii="Century Gothic" w:hAnsi="Century Gothic" w:cs="Arial"/>
          <w:b/>
          <w:color w:val="C00000"/>
          <w:sz w:val="18"/>
          <w:szCs w:val="18"/>
        </w:rPr>
      </w:pPr>
    </w:p>
    <w:p w14:paraId="0D7F4EBA" w14:textId="620853D1" w:rsidR="005A4D7C" w:rsidRDefault="005A4D7C" w:rsidP="005A4D7C">
      <w:pPr>
        <w:tabs>
          <w:tab w:val="left" w:pos="1780"/>
        </w:tabs>
        <w:rPr>
          <w:rFonts w:ascii="Century Gothic" w:hAnsi="Century Gothic" w:cs="Arial"/>
          <w:b/>
          <w:color w:val="C00000"/>
          <w:sz w:val="18"/>
          <w:szCs w:val="18"/>
        </w:rPr>
      </w:pPr>
      <w:r>
        <w:rPr>
          <w:rFonts w:ascii="Century Gothic" w:hAnsi="Century Gothic" w:cs="Arial"/>
          <w:b/>
          <w:color w:val="C00000"/>
          <w:sz w:val="18"/>
          <w:szCs w:val="18"/>
        </w:rPr>
        <w:tab/>
      </w:r>
    </w:p>
    <w:p w14:paraId="42226812" w14:textId="02A8D8A8" w:rsidR="005A4D7C" w:rsidRPr="005A4D7C" w:rsidRDefault="005A4D7C" w:rsidP="005A4D7C">
      <w:pPr>
        <w:tabs>
          <w:tab w:val="left" w:pos="1780"/>
        </w:tabs>
        <w:sectPr w:rsidR="005A4D7C" w:rsidRPr="005A4D7C" w:rsidSect="005A4D7C">
          <w:headerReference w:type="even" r:id="rId9"/>
          <w:headerReference w:type="default" r:id="rId10"/>
          <w:footerReference w:type="even" r:id="rId11"/>
          <w:footerReference w:type="default" r:id="rId12"/>
          <w:pgSz w:w="16838" w:h="11906" w:orient="landscape"/>
          <w:pgMar w:top="1080" w:right="1258" w:bottom="1106" w:left="1078" w:header="708" w:footer="434" w:gutter="0"/>
          <w:cols w:space="708"/>
          <w:docGrid w:linePitch="360"/>
        </w:sectPr>
      </w:pPr>
      <w:r w:rsidRPr="005A4D7C">
        <w:rPr>
          <w:rFonts w:ascii="Century Gothic" w:hAnsi="Century Gothic" w:cs="Arial"/>
          <w:b/>
          <w:noProof/>
          <w:color w:val="C00000"/>
          <w:sz w:val="18"/>
          <w:szCs w:val="18"/>
        </w:rPr>
        <mc:AlternateContent>
          <mc:Choice Requires="wps">
            <w:drawing>
              <wp:anchor distT="0" distB="0" distL="114300" distR="114300" simplePos="0" relativeHeight="251749888" behindDoc="0" locked="0" layoutInCell="1" allowOverlap="1" wp14:anchorId="72B832F7" wp14:editId="3694313B">
                <wp:simplePos x="0" y="0"/>
                <wp:positionH relativeFrom="column">
                  <wp:posOffset>-447824</wp:posOffset>
                </wp:positionH>
                <wp:positionV relativeFrom="paragraph">
                  <wp:posOffset>1669693</wp:posOffset>
                </wp:positionV>
                <wp:extent cx="4510171" cy="617141"/>
                <wp:effectExtent l="0" t="0" r="0" b="0"/>
                <wp:wrapNone/>
                <wp:docPr id="17" name="Sous-titre 2">
                  <a:extLst xmlns:a="http://schemas.openxmlformats.org/drawingml/2006/main">
                    <a:ext uri="{FF2B5EF4-FFF2-40B4-BE49-F238E27FC236}">
                      <a16:creationId xmlns:a16="http://schemas.microsoft.com/office/drawing/2014/main" id="{3ED57390-627B-497E-BC86-E16EA0221B2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0171" cy="617141"/>
                        </a:xfrm>
                        <a:prstGeom prst="rect">
                          <a:avLst/>
                        </a:prstGeom>
                      </wps:spPr>
                      <wps:txbx>
                        <w:txbxContent>
                          <w:p w14:paraId="1E00A99E" w14:textId="2768883E" w:rsidR="005A4D7C" w:rsidRDefault="001914A8" w:rsidP="005A4D7C">
                            <w:r>
                              <w:rPr>
                                <w:rFonts w:ascii="Century Gothic" w:hAnsi="Century Gothic" w:cstheme="minorBidi"/>
                                <w:i/>
                                <w:iCs/>
                                <w:color w:val="ED7D31" w:themeColor="accent2"/>
                                <w:kern w:val="24"/>
                                <w:sz w:val="40"/>
                                <w:szCs w:val="40"/>
                              </w:rPr>
                              <w:t>Révision générale</w:t>
                            </w:r>
                            <w:r w:rsidR="005A4D7C">
                              <w:rPr>
                                <w:rFonts w:ascii="Century Gothic" w:hAnsi="Century Gothic" w:cstheme="minorBidi"/>
                                <w:i/>
                                <w:iCs/>
                                <w:color w:val="ED7D31" w:themeColor="accent2"/>
                                <w:kern w:val="24"/>
                                <w:sz w:val="40"/>
                                <w:szCs w:val="40"/>
                              </w:rPr>
                              <w:t xml:space="preserve"> du PLU</w:t>
                            </w:r>
                          </w:p>
                        </w:txbxContent>
                      </wps:txbx>
                      <wps:bodyPr vert="horz" lIns="91440" tIns="45720" rIns="91440" bIns="45720" rtlCol="0">
                        <a:noAutofit/>
                      </wps:bodyPr>
                    </wps:wsp>
                  </a:graphicData>
                </a:graphic>
                <wp14:sizeRelV relativeFrom="margin">
                  <wp14:pctHeight>0</wp14:pctHeight>
                </wp14:sizeRelV>
              </wp:anchor>
            </w:drawing>
          </mc:Choice>
          <mc:Fallback>
            <w:pict>
              <v:shapetype w14:anchorId="72B832F7" id="_x0000_t202" coordsize="21600,21600" o:spt="202" path="m,l,21600r21600,l21600,xe">
                <v:stroke joinstyle="miter"/>
                <v:path gradientshapeok="t" o:connecttype="rect"/>
              </v:shapetype>
              <v:shape id="_x0000_s1027" type="#_x0000_t202" style="position:absolute;left:0;text-align:left;margin-left:-35.25pt;margin-top:131.45pt;width:355.15pt;height:48.6pt;z-index:251749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" filled="f" stroked="f">
                <v:textbox>
                  <w:txbxContent>
                    <w:p w14:paraId="1E00A99E" w14:textId="2768883E" w:rsidR="005A4D7C" w:rsidRDefault="001914A8" w:rsidP="005A4D7C">
                      <w:r>
                        <w:rPr>
                          <w:rFonts w:ascii="Century Gothic" w:hAnsi="Century Gothic" w:cstheme="minorBidi"/>
                          <w:i/>
                          <w:iCs/>
                          <w:color w:val="ED7D31" w:themeColor="accent2"/>
                          <w:kern w:val="24"/>
                          <w:sz w:val="40"/>
                          <w:szCs w:val="40"/>
                        </w:rPr>
                        <w:t>Révision générale</w:t>
                      </w:r>
                      <w:r w:rsidR="005A4D7C">
                        <w:rPr>
                          <w:rFonts w:ascii="Century Gothic" w:hAnsi="Century Gothic" w:cstheme="minorBidi"/>
                          <w:i/>
                          <w:iCs/>
                          <w:color w:val="ED7D31" w:themeColor="accent2"/>
                          <w:kern w:val="24"/>
                          <w:sz w:val="40"/>
                          <w:szCs w:val="40"/>
                        </w:rPr>
                        <w:t xml:space="preserve"> du PLU</w:t>
                      </w:r>
                    </w:p>
                  </w:txbxContent>
                </v:textbox>
              </v:shape>
            </w:pict>
          </mc:Fallback>
        </mc:AlternateContent>
      </w:r>
      <w:r>
        <w:tab/>
      </w:r>
    </w:p>
    <w:p w14:paraId="07F62A28" w14:textId="3BEC50E1" w:rsidR="00D02307" w:rsidRPr="00E92473" w:rsidRDefault="00D02307" w:rsidP="00F677B9">
      <w:pPr>
        <w:pStyle w:val="Sous-titre"/>
        <w:ind w:right="2182"/>
        <w:rPr>
          <w:rFonts w:ascii="Century Gothic" w:hAnsi="Century Gothic"/>
          <w:b/>
          <w:color w:val="ED7D31" w:themeColor="accent2"/>
          <w:sz w:val="22"/>
          <w:szCs w:val="22"/>
          <w:u w:val="none"/>
        </w:rPr>
      </w:pPr>
      <w:r w:rsidRPr="00E92473">
        <w:rPr>
          <w:rFonts w:ascii="Century Gothic" w:hAnsi="Century Gothic"/>
          <w:b/>
          <w:color w:val="ED7D31" w:themeColor="accent2"/>
          <w:sz w:val="22"/>
          <w:szCs w:val="22"/>
          <w:u w:val="none"/>
        </w:rPr>
        <w:lastRenderedPageBreak/>
        <w:t>ORDRE DU JOUR :</w:t>
      </w:r>
    </w:p>
    <w:p w14:paraId="39781D1C" w14:textId="77777777" w:rsidR="008F44E9" w:rsidRDefault="008F44E9" w:rsidP="00771861">
      <w:pPr>
        <w:ind w:right="623"/>
        <w:rPr>
          <w:rFonts w:ascii="Century Gothic" w:hAnsi="Century Gothic"/>
          <w:b/>
          <w:bCs/>
          <w:sz w:val="18"/>
          <w:szCs w:val="18"/>
        </w:rPr>
      </w:pPr>
    </w:p>
    <w:p w14:paraId="7EDE9DE5" w14:textId="6430A6B3" w:rsidR="00F677B9" w:rsidRDefault="008F44E9" w:rsidP="00771861">
      <w:pPr>
        <w:ind w:right="623"/>
        <w:rPr>
          <w:rFonts w:ascii="Century Gothic" w:hAnsi="Century Gothic"/>
          <w:sz w:val="18"/>
          <w:szCs w:val="18"/>
        </w:rPr>
      </w:pPr>
      <w:r w:rsidRPr="008F44E9">
        <w:rPr>
          <w:rFonts w:ascii="Century Gothic" w:hAnsi="Century Gothic"/>
          <w:b/>
          <w:bCs/>
          <w:sz w:val="18"/>
          <w:szCs w:val="18"/>
        </w:rPr>
        <w:t>Réunion n°3 :</w:t>
      </w:r>
      <w:r>
        <w:rPr>
          <w:rFonts w:ascii="Century Gothic" w:hAnsi="Century Gothic"/>
          <w:sz w:val="18"/>
          <w:szCs w:val="18"/>
        </w:rPr>
        <w:t xml:space="preserve"> présentation de la synthèse de l’état initial de l’environnement et des premiers éléments de travail fournis par le cabinet DORGAT.</w:t>
      </w:r>
    </w:p>
    <w:p w14:paraId="100103A1" w14:textId="5B219E63" w:rsidR="008F44E9" w:rsidRDefault="008F44E9" w:rsidP="00771861">
      <w:pPr>
        <w:ind w:right="623"/>
        <w:rPr>
          <w:rFonts w:ascii="Century Gothic" w:hAnsi="Century Gothic"/>
          <w:sz w:val="18"/>
          <w:szCs w:val="18"/>
        </w:rPr>
      </w:pPr>
      <w:r w:rsidRPr="008F44E9">
        <w:rPr>
          <w:rFonts w:ascii="Century Gothic" w:hAnsi="Century Gothic"/>
          <w:noProof/>
          <w:sz w:val="18"/>
          <w:szCs w:val="18"/>
        </w:rPr>
        <w:drawing>
          <wp:inline distT="0" distB="0" distL="0" distR="0" wp14:anchorId="33C61355" wp14:editId="0E96CCCE">
            <wp:extent cx="4356100" cy="3303905"/>
            <wp:effectExtent l="0" t="0" r="6350" b="0"/>
            <wp:docPr id="20309532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53235" name=""/>
                    <pic:cNvPicPr/>
                  </pic:nvPicPr>
                  <pic:blipFill>
                    <a:blip r:embed="rId13"/>
                    <a:stretch>
                      <a:fillRect/>
                    </a:stretch>
                  </pic:blipFill>
                  <pic:spPr>
                    <a:xfrm>
                      <a:off x="0" y="0"/>
                      <a:ext cx="4356100" cy="3303905"/>
                    </a:xfrm>
                    <a:prstGeom prst="rect">
                      <a:avLst/>
                    </a:prstGeom>
                  </pic:spPr>
                </pic:pic>
              </a:graphicData>
            </a:graphic>
          </wp:inline>
        </w:drawing>
      </w:r>
    </w:p>
    <w:p w14:paraId="529170CD" w14:textId="547CF7B4" w:rsidR="008F44E9" w:rsidRDefault="008F44E9" w:rsidP="00771861">
      <w:pPr>
        <w:ind w:right="623"/>
        <w:rPr>
          <w:rFonts w:ascii="Century Gothic" w:hAnsi="Century Gothic"/>
          <w:sz w:val="18"/>
          <w:szCs w:val="18"/>
        </w:rPr>
      </w:pPr>
      <w:r w:rsidRPr="008F44E9">
        <w:rPr>
          <w:rFonts w:ascii="Century Gothic" w:hAnsi="Century Gothic"/>
          <w:b/>
          <w:bCs/>
          <w:sz w:val="18"/>
          <w:szCs w:val="18"/>
        </w:rPr>
        <w:t>Réunion n°4</w:t>
      </w:r>
      <w:r>
        <w:rPr>
          <w:rFonts w:ascii="Century Gothic" w:hAnsi="Century Gothic"/>
          <w:sz w:val="18"/>
          <w:szCs w:val="18"/>
        </w:rPr>
        <w:t> : Réunion d’échange avec les exploitants agricoles.</w:t>
      </w:r>
    </w:p>
    <w:p w14:paraId="46D636E3" w14:textId="5091822F" w:rsidR="008F44E9" w:rsidRDefault="008F44E9" w:rsidP="00771861">
      <w:pPr>
        <w:ind w:right="623"/>
        <w:rPr>
          <w:rFonts w:ascii="Century Gothic" w:hAnsi="Century Gothic"/>
          <w:sz w:val="18"/>
          <w:szCs w:val="18"/>
        </w:rPr>
      </w:pPr>
      <w:r>
        <w:rPr>
          <w:rFonts w:ascii="Century Gothic" w:hAnsi="Century Gothic"/>
          <w:sz w:val="18"/>
          <w:szCs w:val="18"/>
        </w:rPr>
        <w:t>Etaient présents :</w:t>
      </w:r>
    </w:p>
    <w:p w14:paraId="16493CD7" w14:textId="4D168C7D" w:rsidR="008F44E9" w:rsidRDefault="008F44E9" w:rsidP="00D50939">
      <w:pPr>
        <w:pStyle w:val="Paragraphedeliste"/>
        <w:numPr>
          <w:ilvl w:val="0"/>
          <w:numId w:val="32"/>
        </w:numPr>
        <w:ind w:left="714" w:right="624" w:hanging="357"/>
        <w:contextualSpacing/>
        <w:rPr>
          <w:rFonts w:ascii="Century Gothic" w:hAnsi="Century Gothic"/>
          <w:sz w:val="18"/>
          <w:szCs w:val="18"/>
        </w:rPr>
      </w:pPr>
      <w:r>
        <w:rPr>
          <w:rFonts w:ascii="Century Gothic" w:hAnsi="Century Gothic"/>
          <w:sz w:val="18"/>
          <w:szCs w:val="18"/>
        </w:rPr>
        <w:t>Laëtiti</w:t>
      </w:r>
      <w:r w:rsidR="00D50939">
        <w:rPr>
          <w:rFonts w:ascii="Century Gothic" w:hAnsi="Century Gothic"/>
          <w:sz w:val="18"/>
          <w:szCs w:val="18"/>
        </w:rPr>
        <w:t>a</w:t>
      </w:r>
      <w:r>
        <w:rPr>
          <w:rFonts w:ascii="Century Gothic" w:hAnsi="Century Gothic"/>
          <w:sz w:val="18"/>
          <w:szCs w:val="18"/>
        </w:rPr>
        <w:t xml:space="preserve"> REMONDINI</w:t>
      </w:r>
      <w:r w:rsidR="00D50939">
        <w:rPr>
          <w:rFonts w:ascii="Century Gothic" w:hAnsi="Century Gothic"/>
          <w:sz w:val="18"/>
          <w:szCs w:val="18"/>
        </w:rPr>
        <w:t xml:space="preserve"> – Cabinet DORGAT</w:t>
      </w:r>
    </w:p>
    <w:p w14:paraId="6E064F13" w14:textId="528BEBC8" w:rsidR="008F44E9" w:rsidRDefault="008F44E9" w:rsidP="00D50939">
      <w:pPr>
        <w:pStyle w:val="Paragraphedeliste"/>
        <w:numPr>
          <w:ilvl w:val="0"/>
          <w:numId w:val="32"/>
        </w:numPr>
        <w:ind w:left="714" w:right="624" w:hanging="357"/>
        <w:contextualSpacing/>
        <w:rPr>
          <w:rFonts w:ascii="Century Gothic" w:hAnsi="Century Gothic"/>
          <w:sz w:val="18"/>
          <w:szCs w:val="18"/>
        </w:rPr>
      </w:pPr>
      <w:r>
        <w:rPr>
          <w:rFonts w:ascii="Century Gothic" w:hAnsi="Century Gothic"/>
          <w:sz w:val="18"/>
          <w:szCs w:val="18"/>
        </w:rPr>
        <w:t>Mme Odile DANIEL</w:t>
      </w:r>
      <w:r w:rsidR="00D50939">
        <w:rPr>
          <w:rFonts w:ascii="Century Gothic" w:hAnsi="Century Gothic"/>
          <w:sz w:val="18"/>
          <w:szCs w:val="18"/>
        </w:rPr>
        <w:t xml:space="preserve"> – Maire d’</w:t>
      </w:r>
      <w:proofErr w:type="spellStart"/>
      <w:r w:rsidR="00D50939">
        <w:rPr>
          <w:rFonts w:ascii="Century Gothic" w:hAnsi="Century Gothic"/>
          <w:sz w:val="18"/>
          <w:szCs w:val="18"/>
        </w:rPr>
        <w:t>Etaules</w:t>
      </w:r>
      <w:proofErr w:type="spellEnd"/>
    </w:p>
    <w:p w14:paraId="438F7162" w14:textId="60477BCB" w:rsidR="00D50939" w:rsidRDefault="00D50939" w:rsidP="00D50939">
      <w:pPr>
        <w:pStyle w:val="Paragraphedeliste"/>
        <w:numPr>
          <w:ilvl w:val="0"/>
          <w:numId w:val="32"/>
        </w:numPr>
        <w:ind w:left="714" w:right="624" w:hanging="357"/>
        <w:contextualSpacing/>
        <w:rPr>
          <w:rFonts w:ascii="Century Gothic" w:hAnsi="Century Gothic"/>
          <w:sz w:val="18"/>
          <w:szCs w:val="18"/>
        </w:rPr>
      </w:pPr>
      <w:r>
        <w:rPr>
          <w:rFonts w:ascii="Century Gothic" w:hAnsi="Century Gothic"/>
          <w:sz w:val="18"/>
          <w:szCs w:val="18"/>
        </w:rPr>
        <w:t>Les deux exploitants agricoles de l’exploitation sise Rue du Cimetière</w:t>
      </w:r>
    </w:p>
    <w:p w14:paraId="0D1E4118" w14:textId="174FF668" w:rsidR="00D50939" w:rsidRPr="008F44E9" w:rsidRDefault="00D50939" w:rsidP="00D50939">
      <w:pPr>
        <w:pStyle w:val="Paragraphedeliste"/>
        <w:numPr>
          <w:ilvl w:val="0"/>
          <w:numId w:val="32"/>
        </w:numPr>
        <w:ind w:left="714" w:right="624" w:hanging="357"/>
        <w:contextualSpacing/>
        <w:rPr>
          <w:rFonts w:ascii="Century Gothic" w:hAnsi="Century Gothic"/>
          <w:sz w:val="18"/>
          <w:szCs w:val="18"/>
        </w:rPr>
      </w:pPr>
      <w:r>
        <w:rPr>
          <w:rFonts w:ascii="Century Gothic" w:hAnsi="Century Gothic"/>
          <w:sz w:val="18"/>
          <w:szCs w:val="18"/>
        </w:rPr>
        <w:t>L’exploitant agricole de l’exploitation sise Rue de Prenois</w:t>
      </w:r>
    </w:p>
    <w:p w14:paraId="24309AC5" w14:textId="09FAB81D" w:rsidR="00AC58A6" w:rsidRDefault="00AC58A6" w:rsidP="00C85D1B">
      <w:pPr>
        <w:rPr>
          <w:rFonts w:ascii="Century Gothic" w:hAnsi="Century Gothic"/>
          <w:b/>
          <w:color w:val="ED7D31" w:themeColor="accent2"/>
          <w:sz w:val="22"/>
          <w:szCs w:val="22"/>
        </w:rPr>
      </w:pPr>
      <w:r>
        <w:rPr>
          <w:rFonts w:ascii="Century Gothic" w:hAnsi="Century Gothic"/>
          <w:b/>
          <w:color w:val="ED7D31" w:themeColor="accent2"/>
          <w:sz w:val="22"/>
          <w:szCs w:val="22"/>
        </w:rPr>
        <w:t>RÉSUMÉ DES POINTS ABORDÉS :</w:t>
      </w:r>
    </w:p>
    <w:p w14:paraId="22829AA9" w14:textId="77777777" w:rsidR="008F44E9" w:rsidRDefault="008F44E9" w:rsidP="00771861">
      <w:pPr>
        <w:rPr>
          <w:rFonts w:ascii="Century Gothic" w:hAnsi="Century Gothic"/>
          <w:b/>
          <w:bCs/>
          <w:sz w:val="18"/>
          <w:szCs w:val="18"/>
        </w:rPr>
      </w:pPr>
    </w:p>
    <w:p w14:paraId="3E4472F3" w14:textId="71AD5AD5" w:rsidR="008F44E9" w:rsidRPr="008F44E9" w:rsidRDefault="008F44E9" w:rsidP="00771861">
      <w:pPr>
        <w:rPr>
          <w:rFonts w:ascii="Century Gothic" w:hAnsi="Century Gothic"/>
          <w:b/>
          <w:bCs/>
          <w:sz w:val="18"/>
          <w:szCs w:val="18"/>
        </w:rPr>
      </w:pPr>
      <w:r>
        <w:rPr>
          <w:rFonts w:ascii="Century Gothic" w:hAnsi="Century Gothic"/>
          <w:b/>
          <w:bCs/>
          <w:sz w:val="18"/>
          <w:szCs w:val="18"/>
        </w:rPr>
        <w:t>Réunion n°3 :</w:t>
      </w:r>
    </w:p>
    <w:p w14:paraId="14D565D0" w14:textId="6CD454B6" w:rsidR="008F44E9" w:rsidRDefault="00257B66" w:rsidP="00F048A4">
      <w:pPr>
        <w:rPr>
          <w:rFonts w:ascii="Century Gothic" w:hAnsi="Century Gothic"/>
          <w:sz w:val="18"/>
          <w:szCs w:val="18"/>
        </w:rPr>
      </w:pPr>
      <w:r>
        <w:rPr>
          <w:rFonts w:ascii="Century Gothic" w:hAnsi="Century Gothic"/>
          <w:sz w:val="18"/>
          <w:szCs w:val="18"/>
        </w:rPr>
        <w:t>Cette réunion est divisée en trois temps et permet de présenter :</w:t>
      </w:r>
    </w:p>
    <w:p w14:paraId="54233A2C" w14:textId="2F5EB193" w:rsidR="00257B66" w:rsidRDefault="00257B66" w:rsidP="00AF27B5">
      <w:pPr>
        <w:pStyle w:val="Paragraphedeliste"/>
        <w:numPr>
          <w:ilvl w:val="0"/>
          <w:numId w:val="32"/>
        </w:numPr>
        <w:rPr>
          <w:rFonts w:ascii="Century Gothic" w:hAnsi="Century Gothic"/>
          <w:sz w:val="18"/>
          <w:szCs w:val="18"/>
        </w:rPr>
      </w:pPr>
      <w:r>
        <w:rPr>
          <w:rFonts w:ascii="Century Gothic" w:hAnsi="Century Gothic"/>
          <w:sz w:val="18"/>
          <w:szCs w:val="18"/>
        </w:rPr>
        <w:t>Le point sur l’état d’avancement du dossier</w:t>
      </w:r>
    </w:p>
    <w:p w14:paraId="74D2B1C2" w14:textId="28C2CC45" w:rsidR="00257B66" w:rsidRPr="00257B66" w:rsidRDefault="00257B66" w:rsidP="00AF27B5">
      <w:pPr>
        <w:pStyle w:val="Paragraphedeliste"/>
        <w:numPr>
          <w:ilvl w:val="0"/>
          <w:numId w:val="32"/>
        </w:numPr>
        <w:rPr>
          <w:rFonts w:ascii="Century Gothic" w:hAnsi="Century Gothic"/>
          <w:sz w:val="18"/>
          <w:szCs w:val="18"/>
        </w:rPr>
      </w:pPr>
      <w:r w:rsidRPr="00257B66">
        <w:rPr>
          <w:rFonts w:ascii="Century Gothic" w:hAnsi="Century Gothic"/>
          <w:sz w:val="18"/>
          <w:szCs w:val="18"/>
        </w:rPr>
        <w:t xml:space="preserve">La synthèse de l’état initial de l’environnement. </w:t>
      </w:r>
      <w:r w:rsidRPr="00257B66">
        <w:rPr>
          <w:rFonts w:ascii="Century Gothic" w:hAnsi="Century Gothic"/>
          <w:sz w:val="18"/>
          <w:szCs w:val="18"/>
          <w:highlight w:val="yellow"/>
        </w:rPr>
        <w:t>NOTE ENVOL : transmettre la base de vidéo projection</w:t>
      </w:r>
    </w:p>
    <w:p w14:paraId="791BEA48" w14:textId="7348B3E5" w:rsidR="00257B66" w:rsidRPr="00257B66" w:rsidRDefault="00257B66" w:rsidP="00257B66">
      <w:pPr>
        <w:pStyle w:val="Paragraphedeliste"/>
        <w:numPr>
          <w:ilvl w:val="0"/>
          <w:numId w:val="32"/>
        </w:numPr>
        <w:rPr>
          <w:rFonts w:ascii="Century Gothic" w:hAnsi="Century Gothic"/>
          <w:sz w:val="18"/>
          <w:szCs w:val="18"/>
        </w:rPr>
      </w:pPr>
      <w:r>
        <w:rPr>
          <w:rFonts w:ascii="Century Gothic" w:hAnsi="Century Gothic"/>
          <w:sz w:val="18"/>
          <w:szCs w:val="18"/>
        </w:rPr>
        <w:t>Les premiers éléments de synthèse et de traduction réglementaire qui en découlent</w:t>
      </w:r>
    </w:p>
    <w:p w14:paraId="7E74316D" w14:textId="51B96BC5" w:rsidR="00257B66" w:rsidRDefault="00257B66" w:rsidP="00F048A4">
      <w:pPr>
        <w:rPr>
          <w:rFonts w:ascii="Century Gothic" w:hAnsi="Century Gothic"/>
          <w:sz w:val="18"/>
          <w:szCs w:val="18"/>
        </w:rPr>
      </w:pPr>
    </w:p>
    <w:p w14:paraId="4A341477" w14:textId="3F7732C9" w:rsidR="00257B66" w:rsidRDefault="00257B66" w:rsidP="00F048A4">
      <w:pPr>
        <w:rPr>
          <w:rFonts w:ascii="Century Gothic" w:hAnsi="Century Gothic"/>
          <w:sz w:val="18"/>
          <w:szCs w:val="18"/>
        </w:rPr>
      </w:pPr>
      <w:r w:rsidRPr="00257B66">
        <w:rPr>
          <w:rFonts w:ascii="Century Gothic" w:hAnsi="Century Gothic"/>
          <w:color w:val="EE0000"/>
          <w:sz w:val="18"/>
          <w:szCs w:val="18"/>
        </w:rPr>
        <w:t>1 - Concernant l’état d’avancement du dossier</w:t>
      </w:r>
      <w:r>
        <w:rPr>
          <w:rFonts w:ascii="Century Gothic" w:hAnsi="Century Gothic"/>
          <w:sz w:val="18"/>
          <w:szCs w:val="18"/>
        </w:rPr>
        <w:t xml:space="preserve">, il est rappelé que la commune a déjà débattu sur le Projet d’Aménagement et de Développement Durables (PADD). Les élus s’étonnent de ne pas avoir pris de délibération en ce sens et Mme REMONDINI confirme que cela est tout à fait normal. Le débat du PADD doit être retranscrit au sein du procès-verbal du conseil et ne fait pas l’objet d’une délibération. </w:t>
      </w:r>
    </w:p>
    <w:p w14:paraId="02CEEBB5" w14:textId="02C16B40" w:rsidR="00257B66" w:rsidRDefault="00257B66" w:rsidP="00F048A4">
      <w:pPr>
        <w:rPr>
          <w:rFonts w:ascii="Century Gothic" w:hAnsi="Century Gothic"/>
          <w:sz w:val="18"/>
          <w:szCs w:val="18"/>
        </w:rPr>
      </w:pPr>
      <w:r>
        <w:rPr>
          <w:rFonts w:ascii="Century Gothic" w:hAnsi="Century Gothic"/>
          <w:sz w:val="18"/>
          <w:szCs w:val="18"/>
        </w:rPr>
        <w:t>Mme le Maire pensait que le PADD n’était pas encore débattu et questionne les objectifs qui y figurent, notamment en termes de perspective de croissance démographique et d’enveloppe de consommation foncière. Mme REMONDINI précise que le débat faisait suite à l’état des lieux initialement réalisé par les élus et qu’un second débat pourra utilement venir préciser la politique mise en œuvre par les élus. Ce second débat aura lieu au plus tôt après la première présentation du dossier devant les personnes publiques associées</w:t>
      </w:r>
      <w:r w:rsidR="002F3596">
        <w:rPr>
          <w:rFonts w:ascii="Century Gothic" w:hAnsi="Century Gothic"/>
          <w:sz w:val="18"/>
          <w:szCs w:val="18"/>
        </w:rPr>
        <w:t xml:space="preserve"> afin de prendre en compte leurs remarques éventuelles</w:t>
      </w:r>
      <w:r>
        <w:rPr>
          <w:rFonts w:ascii="Century Gothic" w:hAnsi="Century Gothic"/>
          <w:sz w:val="18"/>
          <w:szCs w:val="18"/>
        </w:rPr>
        <w:t xml:space="preserve">. </w:t>
      </w:r>
      <w:r w:rsidR="002F3596">
        <w:rPr>
          <w:rFonts w:ascii="Century Gothic" w:hAnsi="Century Gothic"/>
          <w:sz w:val="18"/>
          <w:szCs w:val="18"/>
        </w:rPr>
        <w:t>A noter que le PADD débattu a également été transmis au cabinet ENVOL pour analyse préalable (afin de s’assurer que les enjeux environnementaux ont bien été pris en compte).</w:t>
      </w:r>
    </w:p>
    <w:p w14:paraId="1EED375C" w14:textId="195F7A9F" w:rsidR="00257B66" w:rsidRDefault="00257B66" w:rsidP="00F048A4">
      <w:pPr>
        <w:rPr>
          <w:rFonts w:ascii="Century Gothic" w:hAnsi="Century Gothic"/>
          <w:sz w:val="18"/>
          <w:szCs w:val="18"/>
        </w:rPr>
      </w:pPr>
      <w:r>
        <w:rPr>
          <w:rFonts w:ascii="Century Gothic" w:hAnsi="Century Gothic"/>
          <w:sz w:val="18"/>
          <w:szCs w:val="18"/>
        </w:rPr>
        <w:t>Ces questions permettent de faire un état des lieux de l’avancement du document. Au moment de la réunion, la commune dispose de l’ensemble des diagnostics qui permettent de clore la phase 1 de la mission</w:t>
      </w:r>
      <w:r w:rsidR="009A13B6">
        <w:rPr>
          <w:rFonts w:ascii="Century Gothic" w:hAnsi="Century Gothic"/>
          <w:sz w:val="18"/>
          <w:szCs w:val="18"/>
        </w:rPr>
        <w:t>.</w:t>
      </w:r>
      <w:r>
        <w:rPr>
          <w:rFonts w:ascii="Century Gothic" w:hAnsi="Century Gothic"/>
          <w:sz w:val="18"/>
          <w:szCs w:val="18"/>
        </w:rPr>
        <w:t xml:space="preserve"> Les élus sont invités à en prendre connaissance et à formuler leur</w:t>
      </w:r>
      <w:r w:rsidR="009A13B6">
        <w:rPr>
          <w:rFonts w:ascii="Century Gothic" w:hAnsi="Century Gothic"/>
          <w:sz w:val="18"/>
          <w:szCs w:val="18"/>
        </w:rPr>
        <w:t>s</w:t>
      </w:r>
      <w:r>
        <w:rPr>
          <w:rFonts w:ascii="Century Gothic" w:hAnsi="Century Gothic"/>
          <w:sz w:val="18"/>
          <w:szCs w:val="18"/>
        </w:rPr>
        <w:t xml:space="preserve"> remarques éventuelles (chose qui a été faite dans le cadre de la réunion). Il s’en suit la nécessité :</w:t>
      </w:r>
    </w:p>
    <w:p w14:paraId="44D6F3B1" w14:textId="0E749BB4" w:rsidR="00257B66" w:rsidRDefault="00257B66" w:rsidP="00257B66">
      <w:pPr>
        <w:pStyle w:val="Paragraphedeliste"/>
        <w:numPr>
          <w:ilvl w:val="0"/>
          <w:numId w:val="32"/>
        </w:numPr>
        <w:rPr>
          <w:rFonts w:ascii="Century Gothic" w:hAnsi="Century Gothic"/>
          <w:sz w:val="18"/>
          <w:szCs w:val="18"/>
        </w:rPr>
      </w:pPr>
      <w:r>
        <w:rPr>
          <w:rFonts w:ascii="Century Gothic" w:hAnsi="Century Gothic"/>
          <w:sz w:val="18"/>
          <w:szCs w:val="18"/>
        </w:rPr>
        <w:t xml:space="preserve">De présenter une première ébauche du projet de développement souhaité par les élus devant le SCOT et la DDT pour relever les sensibilités éventuelles, ou anticiper tout risque d’incompatibilité. </w:t>
      </w:r>
    </w:p>
    <w:p w14:paraId="5CAF0D30" w14:textId="37BB8A52" w:rsidR="00257B66" w:rsidRDefault="00257B66" w:rsidP="00257B66">
      <w:pPr>
        <w:pStyle w:val="Paragraphedeliste"/>
        <w:numPr>
          <w:ilvl w:val="0"/>
          <w:numId w:val="32"/>
        </w:numPr>
        <w:rPr>
          <w:rFonts w:ascii="Century Gothic" w:hAnsi="Century Gothic"/>
          <w:sz w:val="18"/>
          <w:szCs w:val="18"/>
        </w:rPr>
      </w:pPr>
      <w:r>
        <w:rPr>
          <w:rFonts w:ascii="Century Gothic" w:hAnsi="Century Gothic"/>
          <w:sz w:val="18"/>
          <w:szCs w:val="18"/>
        </w:rPr>
        <w:lastRenderedPageBreak/>
        <w:t xml:space="preserve">Une fois éventuellement modifié, le dossier sera présenté successivement en réunion, devant les personnes publiques associées et la population. Il pourra par la suite permettre un ajustement du PADD en conséquence. </w:t>
      </w:r>
    </w:p>
    <w:p w14:paraId="5CF013C5" w14:textId="6CF50078" w:rsidR="00257B66" w:rsidRDefault="00257B66" w:rsidP="00257B66">
      <w:pPr>
        <w:rPr>
          <w:rFonts w:ascii="Century Gothic" w:hAnsi="Century Gothic"/>
          <w:sz w:val="18"/>
          <w:szCs w:val="18"/>
        </w:rPr>
      </w:pPr>
      <w:r>
        <w:rPr>
          <w:rFonts w:ascii="Century Gothic" w:hAnsi="Century Gothic"/>
          <w:sz w:val="18"/>
          <w:szCs w:val="18"/>
        </w:rPr>
        <w:t>Mme REMONDINI attire également l’attention des élus sur la nécessité de publier sur le site internet de la commune les éléments suivants :</w:t>
      </w:r>
    </w:p>
    <w:p w14:paraId="5E66BE66" w14:textId="4732738D" w:rsidR="00257B66" w:rsidRDefault="00257B66" w:rsidP="00257B66">
      <w:pPr>
        <w:pStyle w:val="Paragraphedeliste"/>
        <w:numPr>
          <w:ilvl w:val="0"/>
          <w:numId w:val="32"/>
        </w:numPr>
        <w:rPr>
          <w:rFonts w:ascii="Century Gothic" w:hAnsi="Century Gothic"/>
          <w:sz w:val="18"/>
          <w:szCs w:val="18"/>
        </w:rPr>
      </w:pPr>
      <w:r>
        <w:rPr>
          <w:rFonts w:ascii="Century Gothic" w:hAnsi="Century Gothic"/>
          <w:sz w:val="18"/>
          <w:szCs w:val="18"/>
        </w:rPr>
        <w:t xml:space="preserve">La délibération </w:t>
      </w:r>
      <w:r w:rsidR="009A13B6">
        <w:rPr>
          <w:rFonts w:ascii="Century Gothic" w:hAnsi="Century Gothic"/>
          <w:sz w:val="18"/>
          <w:szCs w:val="18"/>
        </w:rPr>
        <w:t>de</w:t>
      </w:r>
      <w:r>
        <w:rPr>
          <w:rFonts w:ascii="Century Gothic" w:hAnsi="Century Gothic"/>
          <w:sz w:val="18"/>
          <w:szCs w:val="18"/>
        </w:rPr>
        <w:t xml:space="preserve"> lancement </w:t>
      </w:r>
      <w:r>
        <w:rPr>
          <w:rFonts w:ascii="Century Gothic" w:hAnsi="Century Gothic"/>
          <w:b/>
          <w:bCs/>
          <w:sz w:val="18"/>
          <w:szCs w:val="18"/>
        </w:rPr>
        <w:t>ET</w:t>
      </w:r>
      <w:r>
        <w:rPr>
          <w:rFonts w:ascii="Century Gothic" w:hAnsi="Century Gothic"/>
          <w:sz w:val="18"/>
          <w:szCs w:val="18"/>
        </w:rPr>
        <w:t xml:space="preserve"> l’avis de lancement publié dans un journal d’annonces légales</w:t>
      </w:r>
    </w:p>
    <w:p w14:paraId="0DF7D3A0" w14:textId="419DB0FF" w:rsidR="00257B66" w:rsidRDefault="00257B66" w:rsidP="00257B66">
      <w:pPr>
        <w:pStyle w:val="Paragraphedeliste"/>
        <w:numPr>
          <w:ilvl w:val="0"/>
          <w:numId w:val="32"/>
        </w:numPr>
        <w:rPr>
          <w:rFonts w:ascii="Century Gothic" w:hAnsi="Century Gothic"/>
          <w:sz w:val="18"/>
          <w:szCs w:val="18"/>
        </w:rPr>
      </w:pPr>
      <w:r>
        <w:rPr>
          <w:rFonts w:ascii="Century Gothic" w:hAnsi="Century Gothic"/>
          <w:sz w:val="18"/>
          <w:szCs w:val="18"/>
        </w:rPr>
        <w:t xml:space="preserve">Les premiers éléments de concertation tels qu’ils ont été restitués à la commune dans leur version de MAI 2026 (à noter que le diagnostic, pièce 2.1, est mis à jour suite à la réunion agricole et transmis par mail aux élus pour substitution). </w:t>
      </w:r>
    </w:p>
    <w:p w14:paraId="534EFD06" w14:textId="0A581D16" w:rsidR="00257B66" w:rsidRDefault="00257B66" w:rsidP="00257B66">
      <w:pPr>
        <w:rPr>
          <w:rFonts w:ascii="Century Gothic" w:hAnsi="Century Gothic"/>
          <w:sz w:val="18"/>
          <w:szCs w:val="18"/>
        </w:rPr>
      </w:pPr>
      <w:r>
        <w:rPr>
          <w:rFonts w:ascii="Century Gothic" w:hAnsi="Century Gothic"/>
          <w:sz w:val="18"/>
          <w:szCs w:val="18"/>
        </w:rPr>
        <w:t>Le dossier de concertation disponible à la population se compose comme suit</w:t>
      </w:r>
      <w:r w:rsidR="00BF4981">
        <w:rPr>
          <w:rFonts w:ascii="Century Gothic" w:hAnsi="Century Gothic"/>
          <w:sz w:val="18"/>
          <w:szCs w:val="18"/>
        </w:rPr>
        <w:t xml:space="preserve"> (en version PDF </w:t>
      </w:r>
      <w:r w:rsidR="00BF4981">
        <w:rPr>
          <w:rFonts w:ascii="Century Gothic" w:hAnsi="Century Gothic"/>
          <w:b/>
          <w:bCs/>
          <w:sz w:val="18"/>
          <w:szCs w:val="18"/>
        </w:rPr>
        <w:t>ET</w:t>
      </w:r>
      <w:r w:rsidR="00BF4981">
        <w:rPr>
          <w:rFonts w:ascii="Century Gothic" w:hAnsi="Century Gothic"/>
          <w:sz w:val="18"/>
          <w:szCs w:val="18"/>
        </w:rPr>
        <w:t xml:space="preserve"> en version papier) :</w:t>
      </w:r>
    </w:p>
    <w:p w14:paraId="20E7E39D" w14:textId="5AFEE24B" w:rsidR="00BF4981" w:rsidRPr="00257B66" w:rsidRDefault="00BF4981" w:rsidP="00BF4981">
      <w:pPr>
        <w:jc w:val="center"/>
        <w:rPr>
          <w:rFonts w:ascii="Century Gothic" w:hAnsi="Century Gothic"/>
          <w:sz w:val="18"/>
          <w:szCs w:val="18"/>
        </w:rPr>
      </w:pPr>
      <w:r w:rsidRPr="00BF4981">
        <w:rPr>
          <w:rFonts w:ascii="Century Gothic" w:hAnsi="Century Gothic"/>
          <w:noProof/>
          <w:sz w:val="18"/>
          <w:szCs w:val="18"/>
        </w:rPr>
        <w:drawing>
          <wp:inline distT="0" distB="0" distL="0" distR="0" wp14:anchorId="7F3C2C70" wp14:editId="2F238E02">
            <wp:extent cx="2647784" cy="2765755"/>
            <wp:effectExtent l="0" t="0" r="635" b="0"/>
            <wp:docPr id="6699704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970496" name=""/>
                    <pic:cNvPicPr/>
                  </pic:nvPicPr>
                  <pic:blipFill>
                    <a:blip r:embed="rId14"/>
                    <a:stretch>
                      <a:fillRect/>
                    </a:stretch>
                  </pic:blipFill>
                  <pic:spPr>
                    <a:xfrm>
                      <a:off x="0" y="0"/>
                      <a:ext cx="2650514" cy="2768607"/>
                    </a:xfrm>
                    <a:prstGeom prst="rect">
                      <a:avLst/>
                    </a:prstGeom>
                  </pic:spPr>
                </pic:pic>
              </a:graphicData>
            </a:graphic>
          </wp:inline>
        </w:drawing>
      </w:r>
    </w:p>
    <w:p w14:paraId="72BFDEBD" w14:textId="77777777" w:rsidR="00257B66" w:rsidRPr="00257B66" w:rsidRDefault="00257B66" w:rsidP="00257B66">
      <w:pPr>
        <w:pStyle w:val="Paragraphedeliste"/>
        <w:rPr>
          <w:rFonts w:ascii="Century Gothic" w:hAnsi="Century Gothic"/>
          <w:sz w:val="18"/>
          <w:szCs w:val="18"/>
        </w:rPr>
      </w:pPr>
    </w:p>
    <w:p w14:paraId="3C77447E" w14:textId="7260F5CA" w:rsidR="00257B66" w:rsidRDefault="00257B66" w:rsidP="00F048A4">
      <w:pPr>
        <w:rPr>
          <w:rFonts w:ascii="Century Gothic" w:hAnsi="Century Gothic"/>
          <w:sz w:val="18"/>
          <w:szCs w:val="18"/>
        </w:rPr>
      </w:pPr>
      <w:r>
        <w:rPr>
          <w:rFonts w:ascii="Century Gothic" w:hAnsi="Century Gothic"/>
          <w:color w:val="EE0000"/>
          <w:sz w:val="18"/>
          <w:szCs w:val="18"/>
        </w:rPr>
        <w:t>2</w:t>
      </w:r>
      <w:r w:rsidRPr="00257B66">
        <w:rPr>
          <w:rFonts w:ascii="Century Gothic" w:hAnsi="Century Gothic"/>
          <w:color w:val="EE0000"/>
          <w:sz w:val="18"/>
          <w:szCs w:val="18"/>
        </w:rPr>
        <w:t xml:space="preserve"> - Concernant l’état </w:t>
      </w:r>
      <w:r>
        <w:rPr>
          <w:rFonts w:ascii="Century Gothic" w:hAnsi="Century Gothic"/>
          <w:color w:val="EE0000"/>
          <w:sz w:val="18"/>
          <w:szCs w:val="18"/>
        </w:rPr>
        <w:t>initial de l’environnement</w:t>
      </w:r>
      <w:r>
        <w:rPr>
          <w:rFonts w:ascii="Century Gothic" w:hAnsi="Century Gothic"/>
          <w:sz w:val="18"/>
          <w:szCs w:val="18"/>
        </w:rPr>
        <w:t xml:space="preserve">, il est relevé les éléments </w:t>
      </w:r>
      <w:r w:rsidR="002E08C0">
        <w:rPr>
          <w:rFonts w:ascii="Century Gothic" w:hAnsi="Century Gothic"/>
          <w:sz w:val="18"/>
          <w:szCs w:val="18"/>
        </w:rPr>
        <w:t>listés ci-après. Mme REMONDINI précise à titre liminaire que ces éléments permettront de venir alimenter les réflexions mises en avant au titre des capacités de densification.</w:t>
      </w:r>
    </w:p>
    <w:p w14:paraId="765C371D" w14:textId="59DCF529" w:rsidR="00257B66" w:rsidRDefault="00257B66" w:rsidP="00257B66">
      <w:pPr>
        <w:pStyle w:val="Paragraphedeliste"/>
        <w:numPr>
          <w:ilvl w:val="0"/>
          <w:numId w:val="32"/>
        </w:numPr>
        <w:rPr>
          <w:rFonts w:ascii="Century Gothic" w:hAnsi="Century Gothic"/>
          <w:sz w:val="18"/>
          <w:szCs w:val="18"/>
        </w:rPr>
      </w:pPr>
      <w:r>
        <w:rPr>
          <w:rFonts w:ascii="Century Gothic" w:hAnsi="Century Gothic"/>
          <w:sz w:val="18"/>
          <w:szCs w:val="18"/>
        </w:rPr>
        <w:t xml:space="preserve">Le titre du document devra être modifié </w:t>
      </w:r>
      <w:r w:rsidR="00BF4981">
        <w:rPr>
          <w:rFonts w:ascii="Century Gothic" w:hAnsi="Century Gothic"/>
          <w:sz w:val="18"/>
          <w:szCs w:val="18"/>
        </w:rPr>
        <w:t xml:space="preserve">pour que la notion d’évaluation environnementale soit réservée à la seule évaluation réalisée au moment de la finalisation du dossier.  </w:t>
      </w:r>
    </w:p>
    <w:p w14:paraId="40429CE3" w14:textId="6C031AF7" w:rsidR="00BF4981" w:rsidRDefault="002E08C0" w:rsidP="00257B66">
      <w:pPr>
        <w:pStyle w:val="Paragraphedeliste"/>
        <w:numPr>
          <w:ilvl w:val="0"/>
          <w:numId w:val="32"/>
        </w:numPr>
        <w:rPr>
          <w:rFonts w:ascii="Century Gothic" w:hAnsi="Century Gothic"/>
          <w:sz w:val="18"/>
          <w:szCs w:val="18"/>
        </w:rPr>
      </w:pPr>
      <w:r>
        <w:rPr>
          <w:rFonts w:ascii="Century Gothic" w:hAnsi="Century Gothic"/>
          <w:sz w:val="18"/>
          <w:szCs w:val="18"/>
        </w:rPr>
        <w:t>Le cabinet</w:t>
      </w:r>
      <w:r w:rsidR="002813AD">
        <w:rPr>
          <w:rFonts w:ascii="Century Gothic" w:hAnsi="Century Gothic"/>
          <w:sz w:val="18"/>
          <w:szCs w:val="18"/>
        </w:rPr>
        <w:t xml:space="preserve"> ENVOL relève que le sol est calcaire et soumis à une perméabilité qu</w:t>
      </w:r>
      <w:r w:rsidR="009A13B6">
        <w:rPr>
          <w:rFonts w:ascii="Century Gothic" w:hAnsi="Century Gothic"/>
          <w:sz w:val="18"/>
          <w:szCs w:val="18"/>
        </w:rPr>
        <w:t>’il</w:t>
      </w:r>
      <w:r w:rsidR="002813AD">
        <w:rPr>
          <w:rFonts w:ascii="Century Gothic" w:hAnsi="Century Gothic"/>
          <w:sz w:val="18"/>
          <w:szCs w:val="18"/>
        </w:rPr>
        <w:t xml:space="preserve"> convient de questionner pour limiter, notamment</w:t>
      </w:r>
      <w:r w:rsidR="009A13B6">
        <w:rPr>
          <w:rFonts w:ascii="Century Gothic" w:hAnsi="Century Gothic"/>
          <w:sz w:val="18"/>
          <w:szCs w:val="18"/>
        </w:rPr>
        <w:t>,</w:t>
      </w:r>
      <w:r w:rsidR="002813AD">
        <w:rPr>
          <w:rFonts w:ascii="Century Gothic" w:hAnsi="Century Gothic"/>
          <w:sz w:val="18"/>
          <w:szCs w:val="18"/>
        </w:rPr>
        <w:t xml:space="preserve"> tout ce qui concerne les risques de pollution des sols</w:t>
      </w:r>
      <w:r w:rsidR="002F3596">
        <w:rPr>
          <w:rFonts w:ascii="Century Gothic" w:hAnsi="Century Gothic"/>
          <w:sz w:val="18"/>
          <w:szCs w:val="18"/>
        </w:rPr>
        <w:t>. Il met ainsi en avant la nécessité de préserver l’aire d’alimentation du puit</w:t>
      </w:r>
      <w:r w:rsidR="009A13B6">
        <w:rPr>
          <w:rFonts w:ascii="Century Gothic" w:hAnsi="Century Gothic"/>
          <w:sz w:val="18"/>
          <w:szCs w:val="18"/>
        </w:rPr>
        <w:t>s</w:t>
      </w:r>
      <w:r w:rsidR="002F3596">
        <w:rPr>
          <w:rFonts w:ascii="Century Gothic" w:hAnsi="Century Gothic"/>
          <w:sz w:val="18"/>
          <w:szCs w:val="18"/>
        </w:rPr>
        <w:t xml:space="preserve"> de captage</w:t>
      </w:r>
      <w:r w:rsidR="002813AD">
        <w:rPr>
          <w:rFonts w:ascii="Century Gothic" w:hAnsi="Century Gothic"/>
          <w:sz w:val="18"/>
          <w:szCs w:val="18"/>
        </w:rPr>
        <w:t xml:space="preserve">. Les outils réglementaires adaptés seront proposés par le cabinet DORGAT lorsque les élus débuteront le travail sur le règlement. </w:t>
      </w:r>
    </w:p>
    <w:p w14:paraId="30D8EE6B" w14:textId="0E7C970E" w:rsidR="002813AD" w:rsidRDefault="002F3596" w:rsidP="00257B66">
      <w:pPr>
        <w:pStyle w:val="Paragraphedeliste"/>
        <w:numPr>
          <w:ilvl w:val="0"/>
          <w:numId w:val="32"/>
        </w:numPr>
        <w:rPr>
          <w:rFonts w:ascii="Century Gothic" w:hAnsi="Century Gothic"/>
          <w:sz w:val="18"/>
          <w:szCs w:val="18"/>
        </w:rPr>
      </w:pPr>
      <w:r>
        <w:rPr>
          <w:rFonts w:ascii="Century Gothic" w:hAnsi="Century Gothic"/>
          <w:sz w:val="18"/>
          <w:szCs w:val="18"/>
        </w:rPr>
        <w:t>Il est fait état d’un puit</w:t>
      </w:r>
      <w:r w:rsidR="009A13B6">
        <w:rPr>
          <w:rFonts w:ascii="Century Gothic" w:hAnsi="Century Gothic"/>
          <w:sz w:val="18"/>
          <w:szCs w:val="18"/>
        </w:rPr>
        <w:t>s</w:t>
      </w:r>
      <w:r>
        <w:rPr>
          <w:rFonts w:ascii="Century Gothic" w:hAnsi="Century Gothic"/>
          <w:sz w:val="18"/>
          <w:szCs w:val="18"/>
        </w:rPr>
        <w:t xml:space="preserve"> au milieu du lotissement sis R</w:t>
      </w:r>
      <w:r w:rsidR="005D1D6E">
        <w:rPr>
          <w:rFonts w:ascii="Century Gothic" w:hAnsi="Century Gothic"/>
          <w:sz w:val="18"/>
          <w:szCs w:val="18"/>
        </w:rPr>
        <w:t>u</w:t>
      </w:r>
      <w:r>
        <w:rPr>
          <w:rFonts w:ascii="Century Gothic" w:hAnsi="Century Gothic"/>
          <w:sz w:val="18"/>
          <w:szCs w:val="18"/>
        </w:rPr>
        <w:t>e de l’Abreuvoir. Ce dernier constitue un puit</w:t>
      </w:r>
      <w:r w:rsidR="009A13B6">
        <w:rPr>
          <w:rFonts w:ascii="Century Gothic" w:hAnsi="Century Gothic"/>
          <w:sz w:val="18"/>
          <w:szCs w:val="18"/>
        </w:rPr>
        <w:t>s</w:t>
      </w:r>
      <w:r>
        <w:rPr>
          <w:rFonts w:ascii="Century Gothic" w:hAnsi="Century Gothic"/>
          <w:sz w:val="18"/>
          <w:szCs w:val="18"/>
        </w:rPr>
        <w:t xml:space="preserve"> perdu qui n’est plus utilisé à l’heure actuelle</w:t>
      </w:r>
      <w:r w:rsidR="005D1D6E">
        <w:rPr>
          <w:rFonts w:ascii="Century Gothic" w:hAnsi="Century Gothic"/>
          <w:sz w:val="18"/>
          <w:szCs w:val="18"/>
        </w:rPr>
        <w:t xml:space="preserve">. </w:t>
      </w:r>
      <w:r w:rsidR="005D1D6E" w:rsidRPr="005D1D6E">
        <w:rPr>
          <w:rFonts w:ascii="Century Gothic" w:hAnsi="Century Gothic"/>
          <w:sz w:val="18"/>
          <w:szCs w:val="18"/>
          <w:highlight w:val="yellow"/>
        </w:rPr>
        <w:t xml:space="preserve">NOTE ENVOL : je sais que le sujet de la mare </w:t>
      </w:r>
      <w:r w:rsidR="009A13B6">
        <w:rPr>
          <w:rFonts w:ascii="Century Gothic" w:hAnsi="Century Gothic"/>
          <w:sz w:val="18"/>
          <w:szCs w:val="18"/>
          <w:highlight w:val="yellow"/>
        </w:rPr>
        <w:t>a</w:t>
      </w:r>
      <w:r w:rsidR="005D1D6E" w:rsidRPr="005D1D6E">
        <w:rPr>
          <w:rFonts w:ascii="Century Gothic" w:hAnsi="Century Gothic"/>
          <w:sz w:val="18"/>
          <w:szCs w:val="18"/>
          <w:highlight w:val="yellow"/>
        </w:rPr>
        <w:t xml:space="preserve"> été abordé avec une histoire de déversoir</w:t>
      </w:r>
      <w:r w:rsidR="009A13B6">
        <w:rPr>
          <w:rFonts w:ascii="Century Gothic" w:hAnsi="Century Gothic"/>
          <w:sz w:val="18"/>
          <w:szCs w:val="18"/>
          <w:highlight w:val="yellow"/>
        </w:rPr>
        <w:t>,</w:t>
      </w:r>
      <w:r w:rsidR="005D1D6E" w:rsidRPr="005D1D6E">
        <w:rPr>
          <w:rFonts w:ascii="Century Gothic" w:hAnsi="Century Gothic"/>
          <w:sz w:val="18"/>
          <w:szCs w:val="18"/>
          <w:highlight w:val="yellow"/>
        </w:rPr>
        <w:t xml:space="preserve"> mais je n’ai pas pris de note.</w:t>
      </w:r>
      <w:r w:rsidR="005D1D6E">
        <w:rPr>
          <w:rFonts w:ascii="Century Gothic" w:hAnsi="Century Gothic"/>
          <w:sz w:val="18"/>
          <w:szCs w:val="18"/>
        </w:rPr>
        <w:t xml:space="preserve"> </w:t>
      </w:r>
    </w:p>
    <w:p w14:paraId="10C16DFF" w14:textId="4600814E" w:rsidR="005D1D6E" w:rsidRDefault="005D1D6E" w:rsidP="00257B66">
      <w:pPr>
        <w:pStyle w:val="Paragraphedeliste"/>
        <w:numPr>
          <w:ilvl w:val="0"/>
          <w:numId w:val="32"/>
        </w:numPr>
        <w:rPr>
          <w:rFonts w:ascii="Century Gothic" w:hAnsi="Century Gothic"/>
          <w:sz w:val="18"/>
          <w:szCs w:val="18"/>
        </w:rPr>
      </w:pPr>
      <w:r>
        <w:rPr>
          <w:rFonts w:ascii="Century Gothic" w:hAnsi="Century Gothic"/>
          <w:sz w:val="18"/>
          <w:szCs w:val="18"/>
        </w:rPr>
        <w:t xml:space="preserve">Questionnés sur la thématique « réseaux » par les élus, les cabinets rappellent que le règlement pourra imposer certaines règles (obligation de raccordement, de stockage préalable), mais qu’il est nécessaire de faire la distinction entre les règles imposées aux porteurs de projet et le rôle de l’autorité compétente (pour déterminer notamment l’état de la ressource et des capacités mobilisables). </w:t>
      </w:r>
    </w:p>
    <w:p w14:paraId="2DDF46B7" w14:textId="0312ABB7" w:rsidR="005D1D6E" w:rsidRDefault="005D1D6E" w:rsidP="00257B66">
      <w:pPr>
        <w:pStyle w:val="Paragraphedeliste"/>
        <w:numPr>
          <w:ilvl w:val="0"/>
          <w:numId w:val="32"/>
        </w:numPr>
        <w:rPr>
          <w:rFonts w:ascii="Century Gothic" w:hAnsi="Century Gothic"/>
          <w:sz w:val="18"/>
          <w:szCs w:val="18"/>
        </w:rPr>
      </w:pPr>
      <w:r>
        <w:rPr>
          <w:rFonts w:ascii="Century Gothic" w:hAnsi="Century Gothic"/>
          <w:sz w:val="18"/>
          <w:szCs w:val="18"/>
        </w:rPr>
        <w:t xml:space="preserve">Le cabinet demande aux élus si des suivis ponctuels ont été réalisés concernant les chauves-souris et </w:t>
      </w:r>
      <w:r w:rsidR="009A13B6">
        <w:rPr>
          <w:rFonts w:ascii="Century Gothic" w:hAnsi="Century Gothic"/>
          <w:sz w:val="18"/>
          <w:szCs w:val="18"/>
        </w:rPr>
        <w:t xml:space="preserve">les </w:t>
      </w:r>
      <w:r>
        <w:rPr>
          <w:rFonts w:ascii="Century Gothic" w:hAnsi="Century Gothic"/>
          <w:sz w:val="18"/>
          <w:szCs w:val="18"/>
        </w:rPr>
        <w:t xml:space="preserve">invite le cas échéant </w:t>
      </w:r>
      <w:r w:rsidR="009A13B6">
        <w:rPr>
          <w:rFonts w:ascii="Century Gothic" w:hAnsi="Century Gothic"/>
          <w:sz w:val="18"/>
          <w:szCs w:val="18"/>
        </w:rPr>
        <w:t>à</w:t>
      </w:r>
      <w:r>
        <w:rPr>
          <w:rFonts w:ascii="Century Gothic" w:hAnsi="Century Gothic"/>
          <w:sz w:val="18"/>
          <w:szCs w:val="18"/>
        </w:rPr>
        <w:t xml:space="preserve"> leur transmettre les éléments afin qu’ils puissent être intégrés à l’état initial de l’environnement. </w:t>
      </w:r>
    </w:p>
    <w:p w14:paraId="0117A5AF" w14:textId="38309194" w:rsidR="005D1D6E" w:rsidRDefault="00534152" w:rsidP="00257B66">
      <w:pPr>
        <w:pStyle w:val="Paragraphedeliste"/>
        <w:numPr>
          <w:ilvl w:val="0"/>
          <w:numId w:val="32"/>
        </w:numPr>
        <w:rPr>
          <w:rFonts w:ascii="Century Gothic" w:hAnsi="Century Gothic"/>
          <w:sz w:val="18"/>
          <w:szCs w:val="18"/>
        </w:rPr>
      </w:pPr>
      <w:r>
        <w:rPr>
          <w:rFonts w:ascii="Century Gothic" w:hAnsi="Century Gothic"/>
          <w:sz w:val="18"/>
          <w:szCs w:val="18"/>
        </w:rPr>
        <w:t xml:space="preserve">Lors de l’analyse de la trame verte et bleue, les cabinets ENVOL et DORGAT rappellent que l’analyse territoriale est effectuée par ENVOL, DORGAT étant chargé de réaliser l’analyse de la trame verte et bleue au sein de la trame urbaine. Cette analyse sera argumentée et développée lors de la définition des choix retenus en termes de zonage et de capacités de densification. Le cabinet ENVOL note la présence d’un potentiel corridor écologique « crapaud » au droit de la mare et pourra intégrer ces éléments dans son diagnostic. </w:t>
      </w:r>
    </w:p>
    <w:p w14:paraId="52E566AB" w14:textId="1FC88504" w:rsidR="00534152" w:rsidRDefault="00534152" w:rsidP="00257B66">
      <w:pPr>
        <w:pStyle w:val="Paragraphedeliste"/>
        <w:numPr>
          <w:ilvl w:val="0"/>
          <w:numId w:val="32"/>
        </w:numPr>
        <w:rPr>
          <w:rFonts w:ascii="Century Gothic" w:hAnsi="Century Gothic"/>
          <w:sz w:val="18"/>
          <w:szCs w:val="18"/>
        </w:rPr>
      </w:pPr>
      <w:r>
        <w:rPr>
          <w:rFonts w:ascii="Century Gothic" w:hAnsi="Century Gothic"/>
          <w:sz w:val="18"/>
          <w:szCs w:val="18"/>
        </w:rPr>
        <w:lastRenderedPageBreak/>
        <w:t>Les élus attirent l’attention des cabinets sur l’orthographe du hameau des Aiges Moreau</w:t>
      </w:r>
    </w:p>
    <w:p w14:paraId="73EE809A" w14:textId="5C9AFB93" w:rsidR="00534152" w:rsidRDefault="00534152" w:rsidP="00257B66">
      <w:pPr>
        <w:pStyle w:val="Paragraphedeliste"/>
        <w:numPr>
          <w:ilvl w:val="0"/>
          <w:numId w:val="32"/>
        </w:numPr>
        <w:rPr>
          <w:rFonts w:ascii="Century Gothic" w:hAnsi="Century Gothic"/>
          <w:sz w:val="18"/>
          <w:szCs w:val="18"/>
        </w:rPr>
      </w:pPr>
      <w:r>
        <w:rPr>
          <w:rFonts w:ascii="Century Gothic" w:hAnsi="Century Gothic"/>
          <w:sz w:val="18"/>
          <w:szCs w:val="18"/>
        </w:rPr>
        <w:t xml:space="preserve">Au titre des enjeux paysagers, un point est fait concernant le classement en zone d’intérêt fort des parcelles agricoles sises au nord du bourg (sur lesquelles on constate une grande perspective visuelle depuis le site de l’âne au zébu. </w:t>
      </w:r>
    </w:p>
    <w:p w14:paraId="6F2301BF" w14:textId="77777777" w:rsidR="00257B66" w:rsidRDefault="00257B66" w:rsidP="00F048A4">
      <w:pPr>
        <w:rPr>
          <w:rFonts w:ascii="Century Gothic" w:hAnsi="Century Gothic"/>
          <w:sz w:val="18"/>
          <w:szCs w:val="18"/>
        </w:rPr>
      </w:pPr>
    </w:p>
    <w:p w14:paraId="56A747DB" w14:textId="193867A6" w:rsidR="00DE1319" w:rsidRDefault="00DE1319" w:rsidP="00F048A4">
      <w:pPr>
        <w:rPr>
          <w:rFonts w:ascii="Century Gothic" w:hAnsi="Century Gothic"/>
          <w:sz w:val="18"/>
          <w:szCs w:val="18"/>
        </w:rPr>
      </w:pPr>
      <w:r>
        <w:rPr>
          <w:rFonts w:ascii="Century Gothic" w:hAnsi="Century Gothic"/>
          <w:color w:val="EE0000"/>
          <w:sz w:val="18"/>
          <w:szCs w:val="18"/>
        </w:rPr>
        <w:t>3</w:t>
      </w:r>
      <w:r w:rsidRPr="00257B66">
        <w:rPr>
          <w:rFonts w:ascii="Century Gothic" w:hAnsi="Century Gothic"/>
          <w:color w:val="EE0000"/>
          <w:sz w:val="18"/>
          <w:szCs w:val="18"/>
        </w:rPr>
        <w:t xml:space="preserve"> - Concernant </w:t>
      </w:r>
      <w:r>
        <w:rPr>
          <w:rFonts w:ascii="Century Gothic" w:hAnsi="Century Gothic"/>
          <w:color w:val="EE0000"/>
          <w:sz w:val="18"/>
          <w:szCs w:val="18"/>
        </w:rPr>
        <w:t>la synthèse des traductions réglementaires</w:t>
      </w:r>
      <w:r>
        <w:rPr>
          <w:rFonts w:ascii="Century Gothic" w:hAnsi="Century Gothic"/>
          <w:sz w:val="18"/>
          <w:szCs w:val="18"/>
        </w:rPr>
        <w:t xml:space="preserve">, Mme REMONDINI réexpose les cartes présentées et synthétise les démarches effectuées par les élus pour aboutir à ce résultat. Elle précise que ces premiers éléments peuvent être présentés en l’état aux services du SCOT et de la DDT afin de positionner les élus sur leurs perspectives de développement. Pour le cabinet DORGAT, les choix retenus par les élus semblent trop ambitieux, notamment en ce qui concerne le choix de maintenir deux zones d’extension de part et d’autre du bourg. </w:t>
      </w:r>
    </w:p>
    <w:p w14:paraId="5835F676" w14:textId="072CB951" w:rsidR="00DE1319" w:rsidRDefault="00DE1319" w:rsidP="00F048A4">
      <w:pPr>
        <w:rPr>
          <w:rFonts w:ascii="Century Gothic" w:hAnsi="Century Gothic"/>
          <w:sz w:val="18"/>
          <w:szCs w:val="18"/>
        </w:rPr>
      </w:pPr>
      <w:r>
        <w:rPr>
          <w:rFonts w:ascii="Century Gothic" w:hAnsi="Century Gothic"/>
          <w:sz w:val="18"/>
          <w:szCs w:val="18"/>
        </w:rPr>
        <w:t>Mme REMONDINI rappelle que les cartes permettent de dresser un état des lieux :</w:t>
      </w:r>
    </w:p>
    <w:p w14:paraId="02E875BB" w14:textId="480A6C62" w:rsidR="00DE1319" w:rsidRDefault="00DE1319" w:rsidP="00DE1319">
      <w:pPr>
        <w:pStyle w:val="Paragraphedeliste"/>
        <w:numPr>
          <w:ilvl w:val="0"/>
          <w:numId w:val="32"/>
        </w:numPr>
        <w:rPr>
          <w:rFonts w:ascii="Century Gothic" w:hAnsi="Century Gothic"/>
          <w:sz w:val="18"/>
          <w:szCs w:val="18"/>
        </w:rPr>
      </w:pPr>
      <w:r>
        <w:rPr>
          <w:rFonts w:ascii="Century Gothic" w:hAnsi="Century Gothic"/>
          <w:sz w:val="18"/>
          <w:szCs w:val="18"/>
        </w:rPr>
        <w:t>du nombre de logements mobilisables en densification et des perspectives de développement démographique attachées</w:t>
      </w:r>
    </w:p>
    <w:p w14:paraId="2A701BF7" w14:textId="0BAE22FC" w:rsidR="00DE1319" w:rsidRDefault="00DE1319" w:rsidP="00DE1319">
      <w:pPr>
        <w:pStyle w:val="Paragraphedeliste"/>
        <w:numPr>
          <w:ilvl w:val="0"/>
          <w:numId w:val="32"/>
        </w:numPr>
        <w:rPr>
          <w:rFonts w:ascii="Century Gothic" w:hAnsi="Century Gothic"/>
          <w:sz w:val="18"/>
          <w:szCs w:val="18"/>
        </w:rPr>
      </w:pPr>
      <w:r>
        <w:rPr>
          <w:rFonts w:ascii="Century Gothic" w:hAnsi="Century Gothic"/>
          <w:sz w:val="18"/>
          <w:szCs w:val="18"/>
        </w:rPr>
        <w:t>des incidences en matière de consommation d’espaces agricoles, naturels et forestiers</w:t>
      </w:r>
    </w:p>
    <w:p w14:paraId="155AE846" w14:textId="15E89C59" w:rsidR="00DE1319" w:rsidRPr="00DE1319" w:rsidRDefault="00DE1319" w:rsidP="00DE1319">
      <w:pPr>
        <w:pStyle w:val="Paragraphedeliste"/>
        <w:numPr>
          <w:ilvl w:val="0"/>
          <w:numId w:val="32"/>
        </w:numPr>
        <w:rPr>
          <w:rFonts w:ascii="Century Gothic" w:hAnsi="Century Gothic"/>
          <w:sz w:val="18"/>
          <w:szCs w:val="18"/>
        </w:rPr>
      </w:pPr>
      <w:r>
        <w:rPr>
          <w:rFonts w:ascii="Century Gothic" w:hAnsi="Century Gothic"/>
          <w:sz w:val="18"/>
          <w:szCs w:val="18"/>
        </w:rPr>
        <w:t>de présenter l’évolution des surfaces constructibles restituées en zone non constructible</w:t>
      </w:r>
    </w:p>
    <w:p w14:paraId="56426960" w14:textId="77777777" w:rsidR="00DE1319" w:rsidRDefault="00DE1319" w:rsidP="00F048A4">
      <w:pPr>
        <w:rPr>
          <w:rFonts w:ascii="Century Gothic" w:hAnsi="Century Gothic"/>
          <w:sz w:val="18"/>
          <w:szCs w:val="18"/>
        </w:rPr>
      </w:pPr>
    </w:p>
    <w:p w14:paraId="50719A27" w14:textId="4575F595" w:rsidR="008F44E9" w:rsidRPr="008F44E9" w:rsidRDefault="008F44E9" w:rsidP="00F048A4">
      <w:pPr>
        <w:rPr>
          <w:rFonts w:ascii="Century Gothic" w:hAnsi="Century Gothic"/>
          <w:b/>
          <w:bCs/>
          <w:sz w:val="18"/>
          <w:szCs w:val="18"/>
        </w:rPr>
      </w:pPr>
      <w:r>
        <w:rPr>
          <w:rFonts w:ascii="Century Gothic" w:hAnsi="Century Gothic"/>
          <w:b/>
          <w:bCs/>
          <w:sz w:val="18"/>
          <w:szCs w:val="18"/>
        </w:rPr>
        <w:t xml:space="preserve">Réunion n°4 : </w:t>
      </w:r>
    </w:p>
    <w:p w14:paraId="28B6E967" w14:textId="7E523AE8" w:rsidR="008F44E9" w:rsidRDefault="00D50939" w:rsidP="00F048A4">
      <w:pPr>
        <w:rPr>
          <w:rFonts w:ascii="Century Gothic" w:hAnsi="Century Gothic"/>
          <w:sz w:val="18"/>
          <w:szCs w:val="18"/>
        </w:rPr>
      </w:pPr>
      <w:r>
        <w:rPr>
          <w:rFonts w:ascii="Century Gothic" w:hAnsi="Century Gothic"/>
          <w:sz w:val="18"/>
          <w:szCs w:val="18"/>
        </w:rPr>
        <w:t xml:space="preserve">Pour des raisons de protection des données personnelles, aucun nom ne sera communiqué dans le présent compte-rendu. Les informations recueillies et détaillées en synthèse ci-dessous seront traduites par n° d’exploitation. </w:t>
      </w:r>
    </w:p>
    <w:p w14:paraId="0DA581EC" w14:textId="33AAD5AA" w:rsidR="00D50939" w:rsidRDefault="00D50939" w:rsidP="00F048A4">
      <w:pPr>
        <w:rPr>
          <w:rFonts w:ascii="Century Gothic" w:hAnsi="Century Gothic"/>
          <w:sz w:val="18"/>
          <w:szCs w:val="18"/>
        </w:rPr>
      </w:pPr>
      <w:r>
        <w:rPr>
          <w:rFonts w:ascii="Century Gothic" w:hAnsi="Century Gothic"/>
          <w:sz w:val="18"/>
          <w:szCs w:val="18"/>
        </w:rPr>
        <w:t>Lors de la réunion, les exploitants agricoles des terres sur la commune ont été invités à remplir un questionnaire et à répondre à plusieurs questions permettant de mettre en avant les enjeux et contraintes agricoles sur le territoire. Il en ressort les éléments suivants :</w:t>
      </w:r>
    </w:p>
    <w:p w14:paraId="7F764FEA" w14:textId="70033FEE" w:rsidR="008F44E9" w:rsidRDefault="00D50939" w:rsidP="00F048A4">
      <w:pPr>
        <w:pStyle w:val="Paragraphedeliste"/>
        <w:numPr>
          <w:ilvl w:val="0"/>
          <w:numId w:val="32"/>
        </w:numPr>
        <w:rPr>
          <w:rFonts w:ascii="Century Gothic" w:hAnsi="Century Gothic"/>
          <w:sz w:val="18"/>
          <w:szCs w:val="18"/>
        </w:rPr>
      </w:pPr>
      <w:r>
        <w:rPr>
          <w:rFonts w:ascii="Century Gothic" w:hAnsi="Century Gothic"/>
          <w:sz w:val="18"/>
          <w:szCs w:val="18"/>
        </w:rPr>
        <w:t>De manière générale, il semble que la profession agricole ne rencontre pas de difficultés particulières, tant sur le développement des bâtiments (sous le régime du PLU actuel) que sur les conditions de circulation agricole. On relève ainsi une traversée du bourg plutôt rare pour l’exploitant n°1 et plus fréquente pour l’exploitant n°2.</w:t>
      </w:r>
      <w:r w:rsidR="00141F2E">
        <w:rPr>
          <w:rFonts w:ascii="Century Gothic" w:hAnsi="Century Gothic"/>
          <w:sz w:val="18"/>
          <w:szCs w:val="18"/>
        </w:rPr>
        <w:t xml:space="preserve"> Les exploitants ne sont pas en mesure de confirmer ou non la présence de périmètres sanitaires.</w:t>
      </w:r>
    </w:p>
    <w:p w14:paraId="0B8D4233" w14:textId="496DD37B" w:rsidR="00141F2E" w:rsidRDefault="00141F2E" w:rsidP="00F048A4">
      <w:pPr>
        <w:pStyle w:val="Paragraphedeliste"/>
        <w:numPr>
          <w:ilvl w:val="0"/>
          <w:numId w:val="32"/>
        </w:numPr>
        <w:rPr>
          <w:rFonts w:ascii="Century Gothic" w:hAnsi="Century Gothic"/>
          <w:sz w:val="18"/>
          <w:szCs w:val="18"/>
        </w:rPr>
      </w:pPr>
      <w:r>
        <w:rPr>
          <w:rFonts w:ascii="Century Gothic" w:hAnsi="Century Gothic"/>
          <w:sz w:val="18"/>
          <w:szCs w:val="18"/>
        </w:rPr>
        <w:t xml:space="preserve">Plusieurs projets de développement agricole ont </w:t>
      </w:r>
      <w:r w:rsidR="009A13B6">
        <w:rPr>
          <w:rFonts w:ascii="Century Gothic" w:hAnsi="Century Gothic"/>
          <w:sz w:val="18"/>
          <w:szCs w:val="18"/>
        </w:rPr>
        <w:t>été</w:t>
      </w:r>
      <w:r>
        <w:rPr>
          <w:rFonts w:ascii="Century Gothic" w:hAnsi="Century Gothic"/>
          <w:sz w:val="18"/>
          <w:szCs w:val="18"/>
        </w:rPr>
        <w:t xml:space="preserve"> mis en avant, ils sont détaillés et spatialisés sur la carte de synthèse suivante</w:t>
      </w:r>
      <w:r w:rsidR="00367609">
        <w:rPr>
          <w:rFonts w:ascii="Century Gothic" w:hAnsi="Century Gothic"/>
          <w:sz w:val="18"/>
          <w:szCs w:val="18"/>
        </w:rPr>
        <w:t> :</w:t>
      </w:r>
    </w:p>
    <w:p w14:paraId="091F085F" w14:textId="5315AF1A" w:rsidR="00367609" w:rsidRDefault="00367609" w:rsidP="00367609">
      <w:pPr>
        <w:pStyle w:val="Paragraphedeliste"/>
        <w:numPr>
          <w:ilvl w:val="1"/>
          <w:numId w:val="32"/>
        </w:numPr>
        <w:spacing w:before="0" w:after="0"/>
        <w:ind w:left="1434" w:hanging="357"/>
        <w:contextualSpacing/>
        <w:rPr>
          <w:rFonts w:ascii="Century Gothic" w:hAnsi="Century Gothic"/>
          <w:sz w:val="18"/>
          <w:szCs w:val="18"/>
        </w:rPr>
      </w:pPr>
      <w:r>
        <w:rPr>
          <w:rFonts w:ascii="Century Gothic" w:hAnsi="Century Gothic"/>
          <w:sz w:val="18"/>
          <w:szCs w:val="18"/>
        </w:rPr>
        <w:t>Développement du magasin agricole (Exploitant 2)</w:t>
      </w:r>
    </w:p>
    <w:p w14:paraId="262BD22C" w14:textId="5B750D9E" w:rsidR="00367609" w:rsidRDefault="00367609" w:rsidP="00367609">
      <w:pPr>
        <w:pStyle w:val="Paragraphedeliste"/>
        <w:numPr>
          <w:ilvl w:val="1"/>
          <w:numId w:val="32"/>
        </w:numPr>
        <w:spacing w:before="0" w:after="0"/>
        <w:ind w:left="1434" w:hanging="357"/>
        <w:contextualSpacing/>
        <w:rPr>
          <w:rFonts w:ascii="Century Gothic" w:hAnsi="Century Gothic"/>
          <w:sz w:val="18"/>
          <w:szCs w:val="18"/>
        </w:rPr>
      </w:pPr>
      <w:r>
        <w:rPr>
          <w:rFonts w:ascii="Century Gothic" w:hAnsi="Century Gothic"/>
          <w:sz w:val="18"/>
          <w:szCs w:val="18"/>
        </w:rPr>
        <w:t>Implantation d’un élevage de poules au nord du territoire (exploitant 2)</w:t>
      </w:r>
    </w:p>
    <w:p w14:paraId="516C243E" w14:textId="55CAB066" w:rsidR="00367609" w:rsidRDefault="00367609" w:rsidP="00367609">
      <w:pPr>
        <w:pStyle w:val="Paragraphedeliste"/>
        <w:numPr>
          <w:ilvl w:val="1"/>
          <w:numId w:val="32"/>
        </w:numPr>
        <w:spacing w:before="0" w:after="0"/>
        <w:ind w:left="1434" w:hanging="357"/>
        <w:contextualSpacing/>
        <w:rPr>
          <w:rFonts w:ascii="Century Gothic" w:hAnsi="Century Gothic"/>
          <w:sz w:val="18"/>
          <w:szCs w:val="18"/>
        </w:rPr>
      </w:pPr>
      <w:r>
        <w:rPr>
          <w:rFonts w:ascii="Century Gothic" w:hAnsi="Century Gothic"/>
          <w:sz w:val="18"/>
          <w:szCs w:val="18"/>
        </w:rPr>
        <w:t>Poursuite du développement d’abri à cheveux (exploitant 1) au nord des bâtiments d’exploitation</w:t>
      </w:r>
    </w:p>
    <w:p w14:paraId="3504AD57" w14:textId="38F0B53A" w:rsidR="002E4E5C" w:rsidRPr="002E4E5C" w:rsidRDefault="00D50939" w:rsidP="00BC5130">
      <w:pPr>
        <w:pStyle w:val="Paragraphedeliste"/>
        <w:numPr>
          <w:ilvl w:val="0"/>
          <w:numId w:val="32"/>
        </w:numPr>
        <w:rPr>
          <w:rFonts w:ascii="Century Gothic" w:hAnsi="Century Gothic"/>
          <w:sz w:val="18"/>
          <w:szCs w:val="18"/>
        </w:rPr>
      </w:pPr>
      <w:r w:rsidRPr="002E4E5C">
        <w:rPr>
          <w:rFonts w:ascii="Century Gothic" w:hAnsi="Century Gothic"/>
          <w:sz w:val="18"/>
          <w:szCs w:val="18"/>
        </w:rPr>
        <w:t xml:space="preserve">2 exploitations agricoles sont recensées sur la commune, deux autres exploitants exploitent uniquement des terres. </w:t>
      </w:r>
      <w:r w:rsidR="002E4E5C" w:rsidRPr="002E4E5C">
        <w:rPr>
          <w:rFonts w:ascii="Century Gothic" w:hAnsi="Century Gothic"/>
          <w:sz w:val="18"/>
          <w:szCs w:val="18"/>
        </w:rPr>
        <w:t>On trouve également un centre équestre sur le territoire qui répond à la destination agricole conformément à l’article L.311-1du Code rural et de la pêche maritime qui dispose que « </w:t>
      </w:r>
      <w:r w:rsidR="002E4E5C" w:rsidRPr="002E4E5C">
        <w:rPr>
          <w:rFonts w:ascii="Century Gothic" w:hAnsi="Century Gothic"/>
          <w:i/>
          <w:iCs/>
          <w:sz w:val="16"/>
          <w:szCs w:val="16"/>
        </w:rPr>
        <w:t xml:space="preserve">Sont réputées agricoles toutes les activités correspondant à la maîtrise et à l'exploitation d'un cycle biologique de caractère végétal ou animal et constituant une ou plusieurs étapes nécessaires au déroulement de ce cycle ainsi que les activités exercées par un exploitant agricole qui sont dans le prolongement de l'acte de production ou qui ont pour support l'exploitation. Les activités de cultures marines et d'exploitation de marais salants sont réputées agricoles, nonobstant le statut social dont relèvent ceux qui les pratiquent. </w:t>
      </w:r>
      <w:r w:rsidR="002E4E5C" w:rsidRPr="002E4E5C">
        <w:rPr>
          <w:rFonts w:ascii="Century Gothic" w:hAnsi="Century Gothic"/>
          <w:b/>
          <w:bCs/>
          <w:i/>
          <w:iCs/>
          <w:sz w:val="16"/>
          <w:szCs w:val="16"/>
        </w:rPr>
        <w:t>Il en est de même des activités de préparation et d'entraînement des équidés domestiques en vue de leur exploitation, à l'exclusion des activités de spectacle</w:t>
      </w:r>
      <w:r w:rsidR="002E4E5C" w:rsidRPr="002E4E5C">
        <w:rPr>
          <w:rFonts w:ascii="Century Gothic" w:hAnsi="Century Gothic"/>
          <w:i/>
          <w:iCs/>
          <w:sz w:val="16"/>
          <w:szCs w:val="16"/>
        </w:rPr>
        <w:t xml:space="preserve">. Il en est de même de la production et, le cas échéant, de la commercialisation, par un ou plusieurs exploitants agricoles, de biogaz, d'électricité et de chaleur par la méthanisation, lorsque cette production est issue pour au moins 50 % de matières provenant d'exploitations agricoles. Les revenus tirés de la commercialisation sont considérés comme des revenus agricoles, au prorata de la participation de l'exploitant agricole dans la structure exploitant et commercialisant l'énergie produite. Les modalités d'application du présent article sont déterminées par décret. Les activités agricoles ainsi définies ont un caractère civil. Toutefois, pour la détermination des critères d'affiliation aux régimes de protection sociale des non-salariés et des salariés des professions agricoles, sont considérées comme agricoles les activités mentionnées respectivement aux </w:t>
      </w:r>
      <w:hyperlink r:id="rId15" w:history="1">
        <w:r w:rsidR="002E4E5C" w:rsidRPr="002E4E5C">
          <w:rPr>
            <w:rFonts w:ascii="Century Gothic" w:hAnsi="Century Gothic"/>
            <w:i/>
            <w:iCs/>
            <w:sz w:val="16"/>
            <w:szCs w:val="16"/>
          </w:rPr>
          <w:t xml:space="preserve">articles L. 722-1 </w:t>
        </w:r>
      </w:hyperlink>
      <w:r w:rsidR="002E4E5C" w:rsidRPr="002E4E5C">
        <w:rPr>
          <w:rFonts w:ascii="Century Gothic" w:hAnsi="Century Gothic"/>
          <w:i/>
          <w:iCs/>
          <w:sz w:val="16"/>
          <w:szCs w:val="16"/>
        </w:rPr>
        <w:t xml:space="preserve">et </w:t>
      </w:r>
      <w:hyperlink r:id="rId16" w:history="1">
        <w:r w:rsidR="002E4E5C" w:rsidRPr="002E4E5C">
          <w:rPr>
            <w:rFonts w:ascii="Century Gothic" w:hAnsi="Century Gothic"/>
            <w:i/>
            <w:iCs/>
            <w:sz w:val="16"/>
            <w:szCs w:val="16"/>
          </w:rPr>
          <w:t>L. 722-20</w:t>
        </w:r>
      </w:hyperlink>
      <w:r w:rsidR="002E4E5C" w:rsidRPr="002E4E5C">
        <w:rPr>
          <w:rFonts w:ascii="Century Gothic" w:hAnsi="Century Gothic"/>
          <w:i/>
          <w:iCs/>
          <w:sz w:val="16"/>
          <w:szCs w:val="16"/>
        </w:rPr>
        <w:t>.</w:t>
      </w:r>
      <w:r w:rsidR="002E4E5C" w:rsidRPr="002E4E5C">
        <w:rPr>
          <w:rFonts w:ascii="Century Gothic" w:hAnsi="Century Gothic"/>
          <w:sz w:val="16"/>
          <w:szCs w:val="16"/>
        </w:rPr>
        <w:t> </w:t>
      </w:r>
      <w:r w:rsidR="002E4E5C" w:rsidRPr="002E4E5C">
        <w:rPr>
          <w:rFonts w:ascii="Century Gothic" w:hAnsi="Century Gothic"/>
          <w:sz w:val="18"/>
          <w:szCs w:val="18"/>
        </w:rPr>
        <w:t>»</w:t>
      </w:r>
    </w:p>
    <w:p w14:paraId="68B92B0D" w14:textId="2EF1A5C1" w:rsidR="00D50939" w:rsidRDefault="00D50939" w:rsidP="002E4E5C">
      <w:pPr>
        <w:pStyle w:val="Paragraphedeliste"/>
        <w:rPr>
          <w:rFonts w:ascii="Century Gothic" w:hAnsi="Century Gothic"/>
          <w:sz w:val="18"/>
          <w:szCs w:val="18"/>
        </w:rPr>
      </w:pPr>
      <w:r>
        <w:rPr>
          <w:rFonts w:ascii="Century Gothic" w:hAnsi="Century Gothic"/>
          <w:sz w:val="18"/>
          <w:szCs w:val="18"/>
        </w:rPr>
        <w:lastRenderedPageBreak/>
        <w:t xml:space="preserve">La spatialisation des terres exploitées est synthétisée sur la carte suivante (il s’agit d’une carte de synthèse et pas d’une carte exhaustive). </w:t>
      </w:r>
    </w:p>
    <w:p w14:paraId="3A3F6308" w14:textId="19697918" w:rsidR="00D50939" w:rsidRPr="00D50939" w:rsidRDefault="00D50939" w:rsidP="00D50939">
      <w:pPr>
        <w:pStyle w:val="Paragraphedeliste"/>
        <w:numPr>
          <w:ilvl w:val="1"/>
          <w:numId w:val="32"/>
        </w:numPr>
        <w:spacing w:before="0" w:after="0"/>
        <w:ind w:left="1434" w:hanging="357"/>
        <w:contextualSpacing/>
        <w:rPr>
          <w:rFonts w:ascii="Century Gothic" w:hAnsi="Century Gothic"/>
          <w:sz w:val="18"/>
          <w:szCs w:val="18"/>
        </w:rPr>
      </w:pPr>
      <w:r w:rsidRPr="00D50939">
        <w:rPr>
          <w:rFonts w:ascii="Century Gothic" w:hAnsi="Century Gothic"/>
          <w:sz w:val="18"/>
          <w:szCs w:val="18"/>
        </w:rPr>
        <w:t xml:space="preserve">Exploitant 1 : </w:t>
      </w:r>
      <w:r w:rsidR="002E4E5C">
        <w:rPr>
          <w:rFonts w:ascii="Century Gothic" w:hAnsi="Century Gothic"/>
          <w:sz w:val="18"/>
          <w:szCs w:val="18"/>
        </w:rPr>
        <w:t>C</w:t>
      </w:r>
      <w:r w:rsidRPr="00D50939">
        <w:rPr>
          <w:rFonts w:ascii="Century Gothic" w:hAnsi="Century Gothic"/>
          <w:sz w:val="18"/>
          <w:szCs w:val="18"/>
        </w:rPr>
        <w:t>éréale</w:t>
      </w:r>
      <w:r w:rsidR="002E4E5C">
        <w:rPr>
          <w:rFonts w:ascii="Century Gothic" w:hAnsi="Century Gothic"/>
          <w:sz w:val="18"/>
          <w:szCs w:val="18"/>
        </w:rPr>
        <w:t>s</w:t>
      </w:r>
    </w:p>
    <w:p w14:paraId="2CC6F104" w14:textId="77777777" w:rsidR="00D50939" w:rsidRPr="00D50939" w:rsidRDefault="00D50939" w:rsidP="00D50939">
      <w:pPr>
        <w:pStyle w:val="Paragraphedeliste"/>
        <w:numPr>
          <w:ilvl w:val="1"/>
          <w:numId w:val="32"/>
        </w:numPr>
        <w:spacing w:before="0" w:after="0"/>
        <w:ind w:left="1434" w:hanging="357"/>
        <w:contextualSpacing/>
        <w:rPr>
          <w:rFonts w:ascii="Century Gothic" w:hAnsi="Century Gothic"/>
          <w:sz w:val="18"/>
          <w:szCs w:val="18"/>
        </w:rPr>
      </w:pPr>
      <w:r w:rsidRPr="00D50939">
        <w:rPr>
          <w:rFonts w:ascii="Century Gothic" w:hAnsi="Century Gothic"/>
          <w:sz w:val="18"/>
          <w:szCs w:val="18"/>
        </w:rPr>
        <w:t>Exploitant 2 : Mouton + cochon + céréales + pension chevaux</w:t>
      </w:r>
    </w:p>
    <w:p w14:paraId="6718E863" w14:textId="5FE9F086" w:rsidR="00D50939" w:rsidRDefault="00D50939" w:rsidP="00D50939">
      <w:pPr>
        <w:pStyle w:val="Paragraphedeliste"/>
        <w:numPr>
          <w:ilvl w:val="1"/>
          <w:numId w:val="32"/>
        </w:numPr>
        <w:spacing w:before="0" w:after="0"/>
        <w:ind w:left="1434" w:hanging="357"/>
        <w:contextualSpacing/>
        <w:rPr>
          <w:rFonts w:ascii="Century Gothic" w:hAnsi="Century Gothic"/>
          <w:sz w:val="18"/>
          <w:szCs w:val="18"/>
        </w:rPr>
      </w:pPr>
      <w:r w:rsidRPr="00D50939">
        <w:rPr>
          <w:rFonts w:ascii="Century Gothic" w:hAnsi="Century Gothic"/>
          <w:sz w:val="18"/>
          <w:szCs w:val="18"/>
        </w:rPr>
        <w:t xml:space="preserve">Exploitants 3 et 4 : </w:t>
      </w:r>
      <w:r w:rsidR="002E4E5C">
        <w:rPr>
          <w:rFonts w:ascii="Century Gothic" w:hAnsi="Century Gothic"/>
          <w:sz w:val="18"/>
          <w:szCs w:val="18"/>
        </w:rPr>
        <w:t>C</w:t>
      </w:r>
      <w:r w:rsidRPr="00D50939">
        <w:rPr>
          <w:rFonts w:ascii="Century Gothic" w:hAnsi="Century Gothic"/>
          <w:sz w:val="18"/>
          <w:szCs w:val="18"/>
        </w:rPr>
        <w:t xml:space="preserve">éréales </w:t>
      </w:r>
    </w:p>
    <w:p w14:paraId="46C11427" w14:textId="3F129B88" w:rsidR="002E4E5C" w:rsidRPr="00D50939" w:rsidRDefault="002E4E5C" w:rsidP="00D50939">
      <w:pPr>
        <w:pStyle w:val="Paragraphedeliste"/>
        <w:numPr>
          <w:ilvl w:val="1"/>
          <w:numId w:val="32"/>
        </w:numPr>
        <w:spacing w:before="0" w:after="0"/>
        <w:ind w:left="1434" w:hanging="357"/>
        <w:contextualSpacing/>
        <w:rPr>
          <w:rFonts w:ascii="Century Gothic" w:hAnsi="Century Gothic"/>
          <w:sz w:val="18"/>
          <w:szCs w:val="18"/>
        </w:rPr>
      </w:pPr>
      <w:r>
        <w:rPr>
          <w:rFonts w:ascii="Century Gothic" w:hAnsi="Century Gothic"/>
          <w:sz w:val="18"/>
          <w:szCs w:val="18"/>
        </w:rPr>
        <w:t xml:space="preserve">Centre équestre : </w:t>
      </w:r>
    </w:p>
    <w:p w14:paraId="14C3E546" w14:textId="446ECAFF" w:rsidR="00D50939" w:rsidRDefault="00D50939" w:rsidP="00F048A4">
      <w:pPr>
        <w:pStyle w:val="Paragraphedeliste"/>
        <w:numPr>
          <w:ilvl w:val="0"/>
          <w:numId w:val="32"/>
        </w:numPr>
        <w:rPr>
          <w:rFonts w:ascii="Century Gothic" w:hAnsi="Century Gothic"/>
          <w:sz w:val="18"/>
          <w:szCs w:val="18"/>
        </w:rPr>
      </w:pPr>
      <w:r>
        <w:rPr>
          <w:rFonts w:ascii="Century Gothic" w:hAnsi="Century Gothic"/>
          <w:sz w:val="18"/>
          <w:szCs w:val="18"/>
        </w:rPr>
        <w:t>Les exploitants présents en réunion ne relèvent pas de terres agricoles à haute valeur agricole, mais mettent en avant plusieurs projets en cours de développement ou à l’étude qui nécessitent une certaine prise en compte dans le classement des terres agricoles au titre du PLU. En effet, Mme REMONDINI a bien mis en avant la possibilité dont dispose</w:t>
      </w:r>
      <w:r w:rsidR="009A13B6">
        <w:rPr>
          <w:rFonts w:ascii="Century Gothic" w:hAnsi="Century Gothic"/>
          <w:sz w:val="18"/>
          <w:szCs w:val="18"/>
        </w:rPr>
        <w:t>nt</w:t>
      </w:r>
      <w:r>
        <w:rPr>
          <w:rFonts w:ascii="Century Gothic" w:hAnsi="Century Gothic"/>
          <w:sz w:val="18"/>
          <w:szCs w:val="18"/>
        </w:rPr>
        <w:t xml:space="preserve"> les élus pour classer les terres agricoles compte-tenu de leurs enjeux agricoles, environnementaux / écologiques ou paysagers.  </w:t>
      </w:r>
    </w:p>
    <w:p w14:paraId="27A0F107" w14:textId="77777777" w:rsidR="002E4E5C" w:rsidRDefault="002E4E5C" w:rsidP="002E4E5C">
      <w:pPr>
        <w:pStyle w:val="Paragraphedeliste"/>
        <w:numPr>
          <w:ilvl w:val="0"/>
          <w:numId w:val="32"/>
        </w:numPr>
        <w:rPr>
          <w:rFonts w:ascii="Century Gothic" w:hAnsi="Century Gothic"/>
          <w:sz w:val="18"/>
          <w:szCs w:val="18"/>
        </w:rPr>
      </w:pPr>
      <w:r>
        <w:rPr>
          <w:rFonts w:ascii="Century Gothic" w:hAnsi="Century Gothic"/>
          <w:sz w:val="18"/>
          <w:szCs w:val="18"/>
        </w:rPr>
        <w:t>En dernier lieu, les exploitants rappellent les règles et contraintes déjà imposées par la PAC, et soulignent la nécessité de ne pas complexifier le PLU outre-mesure (pour éviter une incohérence ou un cumul des obligations). A ce titre, ils rappellent que la Politique Agricole Commune encadre :</w:t>
      </w:r>
    </w:p>
    <w:p w14:paraId="47294479" w14:textId="77777777" w:rsidR="002E4E5C" w:rsidRDefault="002E4E5C" w:rsidP="002E4E5C">
      <w:pPr>
        <w:pStyle w:val="Paragraphedeliste"/>
        <w:numPr>
          <w:ilvl w:val="1"/>
          <w:numId w:val="32"/>
        </w:numPr>
        <w:spacing w:before="0" w:after="0"/>
        <w:ind w:left="1434" w:hanging="357"/>
        <w:contextualSpacing/>
        <w:rPr>
          <w:rFonts w:ascii="Century Gothic" w:hAnsi="Century Gothic"/>
          <w:sz w:val="18"/>
          <w:szCs w:val="18"/>
        </w:rPr>
      </w:pPr>
      <w:r w:rsidRPr="002E4E5C">
        <w:rPr>
          <w:rFonts w:ascii="Century Gothic" w:hAnsi="Century Gothic"/>
          <w:sz w:val="18"/>
          <w:szCs w:val="18"/>
        </w:rPr>
        <w:t xml:space="preserve">Date de taille </w:t>
      </w:r>
    </w:p>
    <w:p w14:paraId="29084A0E" w14:textId="4C2C5495" w:rsidR="002E4E5C" w:rsidRPr="002E4E5C" w:rsidRDefault="002E4E5C" w:rsidP="002E4E5C">
      <w:pPr>
        <w:pStyle w:val="Paragraphedeliste"/>
        <w:numPr>
          <w:ilvl w:val="1"/>
          <w:numId w:val="32"/>
        </w:numPr>
        <w:spacing w:before="0" w:after="0"/>
        <w:ind w:left="1434" w:hanging="357"/>
        <w:contextualSpacing/>
        <w:rPr>
          <w:rFonts w:ascii="Century Gothic" w:hAnsi="Century Gothic"/>
          <w:sz w:val="18"/>
          <w:szCs w:val="18"/>
        </w:rPr>
      </w:pPr>
      <w:r w:rsidRPr="002E4E5C">
        <w:rPr>
          <w:rFonts w:ascii="Century Gothic" w:hAnsi="Century Gothic"/>
          <w:sz w:val="18"/>
          <w:szCs w:val="18"/>
        </w:rPr>
        <w:t xml:space="preserve">L’obligation de protéger les haies (en faisant la distinction entre celles qui étaient concernées et considérées comme assimilées, de celles qui ne l’étaient pas).  Les haies assimilées sont identifiées sur des cartes et pourront utilement être questionnées lors de la définition des prescriptions réglementaires. </w:t>
      </w:r>
    </w:p>
    <w:sectPr w:rsidR="002E4E5C" w:rsidRPr="002E4E5C" w:rsidSect="009C5295">
      <w:pgSz w:w="16838" w:h="11906" w:orient="landscape"/>
      <w:pgMar w:top="1702" w:right="1258" w:bottom="1276" w:left="1078" w:header="708" w:footer="434" w:gutter="0"/>
      <w:cols w:num="2" w:space="7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07A15B" w14:textId="77777777" w:rsidR="002A1471" w:rsidRDefault="002A1471">
      <w:r>
        <w:separator/>
      </w:r>
    </w:p>
    <w:p w14:paraId="04C5D9E8" w14:textId="77777777" w:rsidR="002A1471" w:rsidRDefault="002A1471"/>
  </w:endnote>
  <w:endnote w:type="continuationSeparator" w:id="0">
    <w:p w14:paraId="3FEBF126" w14:textId="77777777" w:rsidR="002A1471" w:rsidRDefault="002A1471">
      <w:r>
        <w:continuationSeparator/>
      </w:r>
    </w:p>
    <w:p w14:paraId="598F0683" w14:textId="77777777" w:rsidR="002A1471" w:rsidRDefault="002A14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20B0604020202020204"/>
    <w:charset w:val="00"/>
    <w:family w:val="roman"/>
    <w:notTrueType/>
    <w:pitch w:val="variable"/>
    <w:sig w:usb0="E00002AF" w:usb1="5000E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39E02C" w14:textId="584D950C" w:rsidR="00407173" w:rsidRPr="00155617" w:rsidRDefault="00155617" w:rsidP="00155617">
    <w:pPr>
      <w:pStyle w:val="Pieddepage"/>
    </w:pPr>
    <w:r w:rsidRPr="00155617">
      <w:rPr>
        <w:noProof/>
      </w:rPr>
      <mc:AlternateContent>
        <mc:Choice Requires="wps">
          <w:drawing>
            <wp:anchor distT="45720" distB="45720" distL="114300" distR="114300" simplePos="0" relativeHeight="251706880" behindDoc="0" locked="0" layoutInCell="1" allowOverlap="1" wp14:anchorId="6C0E80E5" wp14:editId="2CA43584">
              <wp:simplePos x="0" y="0"/>
              <wp:positionH relativeFrom="column">
                <wp:posOffset>-339725</wp:posOffset>
              </wp:positionH>
              <wp:positionV relativeFrom="paragraph">
                <wp:posOffset>-65405</wp:posOffset>
              </wp:positionV>
              <wp:extent cx="3314700" cy="675005"/>
              <wp:effectExtent l="0" t="0" r="0" b="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75005"/>
                      </a:xfrm>
                      <a:prstGeom prst="rect">
                        <a:avLst/>
                      </a:prstGeom>
                      <a:noFill/>
                      <a:ln w="9525">
                        <a:noFill/>
                        <a:miter lim="800000"/>
                        <a:headEnd/>
                        <a:tailEnd/>
                      </a:ln>
                    </wps:spPr>
                    <wps:txbx>
                      <w:txbxContent>
                        <w:p w14:paraId="6A521DF6" w14:textId="77777777" w:rsidR="00155617" w:rsidRPr="005A4D7C" w:rsidRDefault="00155617" w:rsidP="00155617">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 xml:space="preserve">Cabinet d’Urbanisme </w:t>
                          </w:r>
                        </w:p>
                        <w:p w14:paraId="6B544AFE" w14:textId="51F802FF" w:rsidR="00155617" w:rsidRPr="005A4D7C" w:rsidRDefault="00F6518A" w:rsidP="00155617">
                          <w:pPr>
                            <w:spacing w:after="0"/>
                            <w:jc w:val="left"/>
                            <w:rPr>
                              <w:rFonts w:ascii="Century Gothic" w:hAnsi="Century Gothic"/>
                              <w:b/>
                              <w:bCs/>
                              <w:color w:val="FFFFFF" w:themeColor="background1"/>
                              <w:sz w:val="14"/>
                              <w:szCs w:val="16"/>
                            </w:rPr>
                          </w:pPr>
                          <w:r>
                            <w:rPr>
                              <w:rFonts w:ascii="Century Gothic" w:hAnsi="Century Gothic"/>
                              <w:b/>
                              <w:bCs/>
                              <w:color w:val="FFFFFF" w:themeColor="background1"/>
                              <w:sz w:val="14"/>
                              <w:szCs w:val="16"/>
                            </w:rPr>
                            <w:t>3 Avenue de la découverte</w:t>
                          </w:r>
                          <w:r w:rsidR="00155617" w:rsidRPr="005A4D7C">
                            <w:rPr>
                              <w:rFonts w:ascii="Century Gothic" w:hAnsi="Century Gothic"/>
                              <w:b/>
                              <w:bCs/>
                              <w:color w:val="FFFFFF" w:themeColor="background1"/>
                              <w:sz w:val="14"/>
                              <w:szCs w:val="16"/>
                            </w:rPr>
                            <w:t xml:space="preserve"> – 21000 DIJON</w:t>
                          </w:r>
                        </w:p>
                        <w:p w14:paraId="1BCDF04E" w14:textId="77777777" w:rsidR="00155617" w:rsidRPr="005A4D7C" w:rsidRDefault="00155617" w:rsidP="00155617">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03 80 73 05 90 – www.dorgat.fr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0E80E5" id="_x0000_t202" coordsize="21600,21600" o:spt="202" path="m,l,21600r21600,l21600,xe">
              <v:stroke joinstyle="miter"/>
              <v:path gradientshapeok="t" o:connecttype="rect"/>
            </v:shapetype>
            <v:shape id="Zone de texte 5" o:spid="_x0000_s1030" type="#_x0000_t202" style="position:absolute;left:0;text-align:left;margin-left:-26.75pt;margin-top:-5.15pt;width:261pt;height:53.15pt;z-index:25170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" filled="f" stroked="f">
              <v:textbox>
                <w:txbxContent>
                  <w:p w14:paraId="6A521DF6" w14:textId="77777777" w:rsidR="00155617" w:rsidRPr="005A4D7C" w:rsidRDefault="00155617" w:rsidP="00155617">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 xml:space="preserve">Cabinet d’Urbanisme </w:t>
                    </w:r>
                  </w:p>
                  <w:p w14:paraId="6B544AFE" w14:textId="51F802FF" w:rsidR="00155617" w:rsidRPr="005A4D7C" w:rsidRDefault="00F6518A" w:rsidP="00155617">
                    <w:pPr>
                      <w:spacing w:after="0"/>
                      <w:jc w:val="left"/>
                      <w:rPr>
                        <w:rFonts w:ascii="Century Gothic" w:hAnsi="Century Gothic"/>
                        <w:b/>
                        <w:bCs/>
                        <w:color w:val="FFFFFF" w:themeColor="background1"/>
                        <w:sz w:val="14"/>
                        <w:szCs w:val="16"/>
                      </w:rPr>
                    </w:pPr>
                    <w:r>
                      <w:rPr>
                        <w:rFonts w:ascii="Century Gothic" w:hAnsi="Century Gothic"/>
                        <w:b/>
                        <w:bCs/>
                        <w:color w:val="FFFFFF" w:themeColor="background1"/>
                        <w:sz w:val="14"/>
                        <w:szCs w:val="16"/>
                      </w:rPr>
                      <w:t>3 Avenue de la découverte</w:t>
                    </w:r>
                    <w:r w:rsidR="00155617" w:rsidRPr="005A4D7C">
                      <w:rPr>
                        <w:rFonts w:ascii="Century Gothic" w:hAnsi="Century Gothic"/>
                        <w:b/>
                        <w:bCs/>
                        <w:color w:val="FFFFFF" w:themeColor="background1"/>
                        <w:sz w:val="14"/>
                        <w:szCs w:val="16"/>
                      </w:rPr>
                      <w:t xml:space="preserve"> – 21000 DIJON</w:t>
                    </w:r>
                  </w:p>
                  <w:p w14:paraId="1BCDF04E" w14:textId="77777777" w:rsidR="00155617" w:rsidRPr="005A4D7C" w:rsidRDefault="00155617" w:rsidP="00155617">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03 80 73 05 90 – www.dorgat.fr</w:t>
                    </w:r>
                  </w:p>
                </w:txbxContent>
              </v:textbox>
            </v:shape>
          </w:pict>
        </mc:Fallback>
      </mc:AlternateContent>
    </w:r>
    <w:r w:rsidRPr="00155617">
      <w:rPr>
        <w:noProof/>
      </w:rPr>
      <w:drawing>
        <wp:anchor distT="0" distB="0" distL="114300" distR="114300" simplePos="0" relativeHeight="251679232" behindDoc="0" locked="0" layoutInCell="1" allowOverlap="1" wp14:anchorId="7BAF2266" wp14:editId="20606234">
          <wp:simplePos x="0" y="0"/>
          <wp:positionH relativeFrom="margin">
            <wp:posOffset>7975600</wp:posOffset>
          </wp:positionH>
          <wp:positionV relativeFrom="paragraph">
            <wp:posOffset>-106680</wp:posOffset>
          </wp:positionV>
          <wp:extent cx="1297940" cy="467360"/>
          <wp:effectExtent l="0" t="0" r="0" b="889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5191" t="22876" r="14526" b="34202"/>
                  <a:stretch/>
                </pic:blipFill>
                <pic:spPr bwMode="auto">
                  <a:xfrm>
                    <a:off x="0" y="0"/>
                    <a:ext cx="1297940" cy="467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5617">
      <w:rPr>
        <w:noProof/>
      </w:rPr>
      <w:drawing>
        <wp:anchor distT="0" distB="0" distL="114300" distR="114300" simplePos="0" relativeHeight="251651584" behindDoc="1" locked="0" layoutInCell="1" allowOverlap="1" wp14:anchorId="561805E2" wp14:editId="33142ACE">
          <wp:simplePos x="0" y="0"/>
          <wp:positionH relativeFrom="column">
            <wp:posOffset>-789709</wp:posOffset>
          </wp:positionH>
          <wp:positionV relativeFrom="page">
            <wp:posOffset>6873933</wp:posOffset>
          </wp:positionV>
          <wp:extent cx="10976288" cy="779376"/>
          <wp:effectExtent l="0" t="0" r="0" b="190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rot="10800000">
                    <a:off x="0" y="0"/>
                    <a:ext cx="10976288" cy="779376"/>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03ED46" w14:textId="322DB8B4" w:rsidR="005A4D7C" w:rsidRDefault="005A4D7C" w:rsidP="005A4D7C">
    <w:pPr>
      <w:pStyle w:val="Pieddepage"/>
    </w:pPr>
    <w:r w:rsidRPr="00652A79">
      <w:rPr>
        <w:rFonts w:ascii="Calibri Light" w:hAnsi="Calibri Light"/>
        <w:noProof/>
      </w:rPr>
      <mc:AlternateContent>
        <mc:Choice Requires="wps">
          <w:drawing>
            <wp:anchor distT="45720" distB="45720" distL="114300" distR="114300" simplePos="0" relativeHeight="251665408" behindDoc="0" locked="0" layoutInCell="1" allowOverlap="1" wp14:anchorId="1F13AB9B" wp14:editId="6A5E4DA1">
              <wp:simplePos x="0" y="0"/>
              <wp:positionH relativeFrom="column">
                <wp:posOffset>-452063</wp:posOffset>
              </wp:positionH>
              <wp:positionV relativeFrom="paragraph">
                <wp:posOffset>-149489</wp:posOffset>
              </wp:positionV>
              <wp:extent cx="3314700" cy="675410"/>
              <wp:effectExtent l="0" t="0" r="0" b="0"/>
              <wp:wrapNone/>
              <wp:docPr id="21" name="Zone de text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75410"/>
                      </a:xfrm>
                      <a:prstGeom prst="rect">
                        <a:avLst/>
                      </a:prstGeom>
                      <a:noFill/>
                      <a:ln w="9525">
                        <a:noFill/>
                        <a:miter lim="800000"/>
                        <a:headEnd/>
                        <a:tailEnd/>
                      </a:ln>
                    </wps:spPr>
                    <wps:txbx>
                      <w:txbxContent>
                        <w:p w14:paraId="184CE082" w14:textId="77777777" w:rsidR="005A4D7C" w:rsidRPr="005A4D7C" w:rsidRDefault="005A4D7C" w:rsidP="005A4D7C">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 xml:space="preserve">Cabinet d’Urbanisme </w:t>
                          </w:r>
                        </w:p>
                        <w:p w14:paraId="584D9119" w14:textId="1451BB01" w:rsidR="005A4D7C" w:rsidRPr="005A4D7C" w:rsidRDefault="00506E43" w:rsidP="005A4D7C">
                          <w:pPr>
                            <w:spacing w:after="0"/>
                            <w:jc w:val="left"/>
                            <w:rPr>
                              <w:rFonts w:ascii="Century Gothic" w:hAnsi="Century Gothic"/>
                              <w:b/>
                              <w:bCs/>
                              <w:color w:val="FFFFFF" w:themeColor="background1"/>
                              <w:sz w:val="14"/>
                              <w:szCs w:val="16"/>
                            </w:rPr>
                          </w:pPr>
                          <w:r>
                            <w:rPr>
                              <w:rFonts w:ascii="Century Gothic" w:hAnsi="Century Gothic"/>
                              <w:b/>
                              <w:bCs/>
                              <w:color w:val="FFFFFF" w:themeColor="background1"/>
                              <w:sz w:val="14"/>
                              <w:szCs w:val="16"/>
                            </w:rPr>
                            <w:t>3 Avenue de la découverte</w:t>
                          </w:r>
                          <w:r w:rsidR="005A4D7C" w:rsidRPr="005A4D7C">
                            <w:rPr>
                              <w:rFonts w:ascii="Century Gothic" w:hAnsi="Century Gothic"/>
                              <w:b/>
                              <w:bCs/>
                              <w:color w:val="FFFFFF" w:themeColor="background1"/>
                              <w:sz w:val="14"/>
                              <w:szCs w:val="16"/>
                            </w:rPr>
                            <w:t xml:space="preserve"> – 21000 DIJON</w:t>
                          </w:r>
                        </w:p>
                        <w:p w14:paraId="32C45CED" w14:textId="77777777" w:rsidR="005A4D7C" w:rsidRPr="005A4D7C" w:rsidRDefault="005A4D7C" w:rsidP="005A4D7C">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03 80 73 05 90 – www.dorgat.fr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13AB9B" id="_x0000_t202" coordsize="21600,21600" o:spt="202" path="m,l,21600r21600,l21600,xe">
              <v:stroke joinstyle="miter"/>
              <v:path gradientshapeok="t" o:connecttype="rect"/>
            </v:shapetype>
            <v:shape id="Zone de texte 21" o:spid="_x0000_s1031" type="#_x0000_t202" style="position:absolute;left:0;text-align:left;margin-left:-35.6pt;margin-top:-11.75pt;width:261pt;height:53.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" filled="f" stroked="f">
              <v:textbox>
                <w:txbxContent>
                  <w:p w14:paraId="184CE082" w14:textId="77777777" w:rsidR="005A4D7C" w:rsidRPr="005A4D7C" w:rsidRDefault="005A4D7C" w:rsidP="005A4D7C">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 xml:space="preserve">Cabinet d’Urbanisme </w:t>
                    </w:r>
                  </w:p>
                  <w:p w14:paraId="584D9119" w14:textId="1451BB01" w:rsidR="005A4D7C" w:rsidRPr="005A4D7C" w:rsidRDefault="00506E43" w:rsidP="005A4D7C">
                    <w:pPr>
                      <w:spacing w:after="0"/>
                      <w:jc w:val="left"/>
                      <w:rPr>
                        <w:rFonts w:ascii="Century Gothic" w:hAnsi="Century Gothic"/>
                        <w:b/>
                        <w:bCs/>
                        <w:color w:val="FFFFFF" w:themeColor="background1"/>
                        <w:sz w:val="14"/>
                        <w:szCs w:val="16"/>
                      </w:rPr>
                    </w:pPr>
                    <w:r>
                      <w:rPr>
                        <w:rFonts w:ascii="Century Gothic" w:hAnsi="Century Gothic"/>
                        <w:b/>
                        <w:bCs/>
                        <w:color w:val="FFFFFF" w:themeColor="background1"/>
                        <w:sz w:val="14"/>
                        <w:szCs w:val="16"/>
                      </w:rPr>
                      <w:t>3 Avenue de la découverte</w:t>
                    </w:r>
                    <w:r w:rsidR="005A4D7C" w:rsidRPr="005A4D7C">
                      <w:rPr>
                        <w:rFonts w:ascii="Century Gothic" w:hAnsi="Century Gothic"/>
                        <w:b/>
                        <w:bCs/>
                        <w:color w:val="FFFFFF" w:themeColor="background1"/>
                        <w:sz w:val="14"/>
                        <w:szCs w:val="16"/>
                      </w:rPr>
                      <w:t xml:space="preserve"> – 21000 DIJON</w:t>
                    </w:r>
                  </w:p>
                  <w:p w14:paraId="32C45CED" w14:textId="77777777" w:rsidR="005A4D7C" w:rsidRPr="005A4D7C" w:rsidRDefault="005A4D7C" w:rsidP="005A4D7C">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03 80 73 05 90 – www.dorgat.fr</w:t>
                    </w:r>
                  </w:p>
                </w:txbxContent>
              </v:textbox>
            </v:shape>
          </w:pict>
        </mc:Fallback>
      </mc:AlternateContent>
    </w:r>
    <w:r w:rsidRPr="00556272">
      <w:rPr>
        <w:noProof/>
      </w:rPr>
      <w:drawing>
        <wp:anchor distT="0" distB="0" distL="114300" distR="114300" simplePos="0" relativeHeight="251661312" behindDoc="0" locked="0" layoutInCell="1" allowOverlap="1" wp14:anchorId="2316BB9B" wp14:editId="477BB014">
          <wp:simplePos x="0" y="0"/>
          <wp:positionH relativeFrom="margin">
            <wp:posOffset>7864062</wp:posOffset>
          </wp:positionH>
          <wp:positionV relativeFrom="paragraph">
            <wp:posOffset>-145351</wp:posOffset>
          </wp:positionV>
          <wp:extent cx="1298085" cy="467360"/>
          <wp:effectExtent l="0" t="0" r="0" b="889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5191" t="22876" r="14526" b="34202"/>
                  <a:stretch/>
                </pic:blipFill>
                <pic:spPr bwMode="auto">
                  <a:xfrm>
                    <a:off x="0" y="0"/>
                    <a:ext cx="1298085" cy="467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62027">
      <w:rPr>
        <w:rFonts w:ascii="Century Gothic" w:hAnsi="Century Gothic"/>
        <w:noProof/>
        <w:sz w:val="16"/>
        <w:szCs w:val="16"/>
      </w:rPr>
      <w:drawing>
        <wp:anchor distT="0" distB="0" distL="114300" distR="114300" simplePos="0" relativeHeight="251657216" behindDoc="1" locked="0" layoutInCell="1" allowOverlap="1" wp14:anchorId="58B270B8" wp14:editId="509B17F6">
          <wp:simplePos x="0" y="0"/>
          <wp:positionH relativeFrom="column">
            <wp:posOffset>-902050</wp:posOffset>
          </wp:positionH>
          <wp:positionV relativeFrom="page">
            <wp:posOffset>6836121</wp:posOffset>
          </wp:positionV>
          <wp:extent cx="10976288" cy="779376"/>
          <wp:effectExtent l="0" t="0" r="0" b="1905"/>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rot="10800000">
                    <a:off x="0" y="0"/>
                    <a:ext cx="10976288" cy="77937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39C187" w14:textId="77777777" w:rsidR="002A1471" w:rsidRDefault="002A1471">
      <w:r>
        <w:separator/>
      </w:r>
    </w:p>
    <w:p w14:paraId="74C22B6F" w14:textId="77777777" w:rsidR="002A1471" w:rsidRDefault="002A1471"/>
  </w:footnote>
  <w:footnote w:type="continuationSeparator" w:id="0">
    <w:p w14:paraId="7717FEB8" w14:textId="77777777" w:rsidR="002A1471" w:rsidRDefault="002A1471">
      <w:r>
        <w:continuationSeparator/>
      </w:r>
    </w:p>
    <w:p w14:paraId="6E93D393" w14:textId="77777777" w:rsidR="002A1471" w:rsidRDefault="002A14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B875D2" w14:textId="4EE73F30" w:rsidR="00391E86" w:rsidRPr="005A4D7C" w:rsidRDefault="00BA5E4D">
    <w:pPr>
      <w:pStyle w:val="En-tte"/>
    </w:pPr>
    <w:r>
      <w:rPr>
        <w:noProof/>
      </w:rPr>
      <w:drawing>
        <wp:anchor distT="0" distB="0" distL="114300" distR="114300" simplePos="0" relativeHeight="251615744" behindDoc="0" locked="0" layoutInCell="1" allowOverlap="1" wp14:anchorId="7C110FA6" wp14:editId="26AA9D24">
          <wp:simplePos x="0" y="0"/>
          <wp:positionH relativeFrom="column">
            <wp:posOffset>-896620</wp:posOffset>
          </wp:positionH>
          <wp:positionV relativeFrom="page">
            <wp:posOffset>-10160</wp:posOffset>
          </wp:positionV>
          <wp:extent cx="10908665" cy="768350"/>
          <wp:effectExtent l="0" t="0" r="6985" b="0"/>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908665" cy="768350"/>
                  </a:xfrm>
                  <a:prstGeom prst="rect">
                    <a:avLst/>
                  </a:prstGeom>
                </pic:spPr>
              </pic:pic>
            </a:graphicData>
          </a:graphic>
          <wp14:sizeRelH relativeFrom="page">
            <wp14:pctWidth>0</wp14:pctWidth>
          </wp14:sizeRelH>
          <wp14:sizeRelV relativeFrom="page">
            <wp14:pctHeight>0</wp14:pctHeight>
          </wp14:sizeRelV>
        </wp:anchor>
      </w:drawing>
    </w:r>
    <w:r w:rsidR="00155617" w:rsidRPr="005A4D7C">
      <w:rPr>
        <w:rFonts w:ascii="Century Gothic" w:hAnsi="Century Gothic"/>
        <w:noProof/>
        <w:sz w:val="18"/>
        <w:szCs w:val="18"/>
      </w:rPr>
      <mc:AlternateContent>
        <mc:Choice Requires="wps">
          <w:drawing>
            <wp:anchor distT="0" distB="0" distL="114300" distR="114300" simplePos="0" relativeHeight="251617792" behindDoc="0" locked="0" layoutInCell="1" allowOverlap="1" wp14:anchorId="7BAF5A41" wp14:editId="3B392BAE">
              <wp:simplePos x="0" y="0"/>
              <wp:positionH relativeFrom="column">
                <wp:posOffset>4343400</wp:posOffset>
              </wp:positionH>
              <wp:positionV relativeFrom="paragraph">
                <wp:posOffset>-284653</wp:posOffset>
              </wp:positionV>
              <wp:extent cx="5412179" cy="452835"/>
              <wp:effectExtent l="0" t="0" r="0" b="0"/>
              <wp:wrapNone/>
              <wp:docPr id="2" name="Sous-titr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2179" cy="452835"/>
                      </a:xfrm>
                      <a:prstGeom prst="rect">
                        <a:avLst/>
                      </a:prstGeom>
                    </wps:spPr>
                    <wps:txbx>
                      <w:txbxContent>
                        <w:p w14:paraId="4A34B28D" w14:textId="6BA20BF8" w:rsidR="00155617" w:rsidRPr="005A4D7C" w:rsidRDefault="00155617" w:rsidP="00155617">
                          <w:pPr>
                            <w:jc w:val="right"/>
                            <w:rPr>
                              <w:sz w:val="20"/>
                              <w:szCs w:val="20"/>
                            </w:rPr>
                          </w:pPr>
                          <w:r w:rsidRPr="005A4D7C">
                            <w:rPr>
                              <w:rFonts w:ascii="Century Gothic" w:hAnsi="Century Gothic" w:cstheme="minorBidi"/>
                              <w:b/>
                              <w:bCs/>
                              <w:color w:val="FFFFFF" w:themeColor="background1"/>
                              <w:kern w:val="24"/>
                              <w:sz w:val="28"/>
                              <w:szCs w:val="28"/>
                            </w:rPr>
                            <w:t xml:space="preserve">Commune </w:t>
                          </w:r>
                          <w:r w:rsidR="001914A8">
                            <w:rPr>
                              <w:rFonts w:ascii="Century Gothic" w:hAnsi="Century Gothic" w:cstheme="minorBidi"/>
                              <w:b/>
                              <w:bCs/>
                              <w:color w:val="FFFFFF" w:themeColor="background1"/>
                              <w:kern w:val="24"/>
                              <w:sz w:val="28"/>
                              <w:szCs w:val="28"/>
                            </w:rPr>
                            <w:t>d’ETAULES</w:t>
                          </w:r>
                        </w:p>
                      </w:txbxContent>
                    </wps:txbx>
                    <wps:bodyPr vert="horz" lIns="91440" tIns="45720" rIns="91440" bIns="45720" rtlCol="0">
                      <a:noAutofit/>
                    </wps:bodyPr>
                  </wps:wsp>
                </a:graphicData>
              </a:graphic>
            </wp:anchor>
          </w:drawing>
        </mc:Choice>
        <mc:Fallback>
          <w:pict>
            <v:shapetype w14:anchorId="7BAF5A41" id="_x0000_t202" coordsize="21600,21600" o:spt="202" path="m,l,21600r21600,l21600,xe">
              <v:stroke joinstyle="miter"/>
              <v:path gradientshapeok="t" o:connecttype="rect"/>
            </v:shapetype>
            <v:shape id="_x0000_s1028" type="#_x0000_t202" style="position:absolute;left:0;text-align:left;margin-left:342pt;margin-top:-22.4pt;width:426.15pt;height:35.65pt;z-index:251617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" filled="f" stroked="f">
              <v:textbox>
                <w:txbxContent>
                  <w:p w14:paraId="4A34B28D" w14:textId="6BA20BF8" w:rsidR="00155617" w:rsidRPr="005A4D7C" w:rsidRDefault="00155617" w:rsidP="00155617">
                    <w:pPr>
                      <w:jc w:val="right"/>
                      <w:rPr>
                        <w:sz w:val="20"/>
                        <w:szCs w:val="20"/>
                      </w:rPr>
                    </w:pPr>
                    <w:r w:rsidRPr="005A4D7C">
                      <w:rPr>
                        <w:rFonts w:ascii="Century Gothic" w:hAnsi="Century Gothic" w:cstheme="minorBidi"/>
                        <w:b/>
                        <w:bCs/>
                        <w:color w:val="FFFFFF" w:themeColor="background1"/>
                        <w:kern w:val="24"/>
                        <w:sz w:val="28"/>
                        <w:szCs w:val="28"/>
                      </w:rPr>
                      <w:t xml:space="preserve">Commune </w:t>
                    </w:r>
                    <w:r w:rsidR="001914A8">
                      <w:rPr>
                        <w:rFonts w:ascii="Century Gothic" w:hAnsi="Century Gothic" w:cstheme="minorBidi"/>
                        <w:b/>
                        <w:bCs/>
                        <w:color w:val="FFFFFF" w:themeColor="background1"/>
                        <w:kern w:val="24"/>
                        <w:sz w:val="28"/>
                        <w:szCs w:val="28"/>
                      </w:rPr>
                      <w:t>d’ETAULES</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DE5399" w14:textId="5AF38500" w:rsidR="005A4D7C" w:rsidRPr="005A4D7C" w:rsidRDefault="00BA5E4D" w:rsidP="005A4D7C">
    <w:pPr>
      <w:pStyle w:val="En-tte"/>
    </w:pPr>
    <w:r>
      <w:rPr>
        <w:noProof/>
      </w:rPr>
      <w:drawing>
        <wp:anchor distT="0" distB="0" distL="114300" distR="114300" simplePos="0" relativeHeight="251609600" behindDoc="0" locked="0" layoutInCell="1" allowOverlap="1" wp14:anchorId="6B019F35" wp14:editId="42941C2A">
          <wp:simplePos x="0" y="0"/>
          <wp:positionH relativeFrom="column">
            <wp:posOffset>-896620</wp:posOffset>
          </wp:positionH>
          <wp:positionV relativeFrom="page">
            <wp:posOffset>-10160</wp:posOffset>
          </wp:positionV>
          <wp:extent cx="10919460" cy="768350"/>
          <wp:effectExtent l="0" t="0" r="0" b="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919460" cy="768350"/>
                  </a:xfrm>
                  <a:prstGeom prst="rect">
                    <a:avLst/>
                  </a:prstGeom>
                </pic:spPr>
              </pic:pic>
            </a:graphicData>
          </a:graphic>
          <wp14:sizeRelH relativeFrom="page">
            <wp14:pctWidth>0</wp14:pctWidth>
          </wp14:sizeRelH>
          <wp14:sizeRelV relativeFrom="page">
            <wp14:pctHeight>0</wp14:pctHeight>
          </wp14:sizeRelV>
        </wp:anchor>
      </w:drawing>
    </w:r>
    <w:r w:rsidR="00155617" w:rsidRPr="005A4D7C">
      <w:rPr>
        <w:rFonts w:ascii="Century Gothic" w:hAnsi="Century Gothic"/>
        <w:noProof/>
        <w:sz w:val="18"/>
        <w:szCs w:val="18"/>
      </w:rPr>
      <mc:AlternateContent>
        <mc:Choice Requires="wps">
          <w:drawing>
            <wp:anchor distT="0" distB="0" distL="114300" distR="114300" simplePos="0" relativeHeight="251620864" behindDoc="0" locked="0" layoutInCell="1" allowOverlap="1" wp14:anchorId="6B146BF3" wp14:editId="63CE9933">
              <wp:simplePos x="0" y="0"/>
              <wp:positionH relativeFrom="column">
                <wp:posOffset>4281054</wp:posOffset>
              </wp:positionH>
              <wp:positionV relativeFrom="paragraph">
                <wp:posOffset>-307513</wp:posOffset>
              </wp:positionV>
              <wp:extent cx="5412179" cy="452835"/>
              <wp:effectExtent l="0" t="0" r="0" b="0"/>
              <wp:wrapNone/>
              <wp:docPr id="4" name="Sous-titr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2179" cy="452835"/>
                      </a:xfrm>
                      <a:prstGeom prst="rect">
                        <a:avLst/>
                      </a:prstGeom>
                    </wps:spPr>
                    <wps:txbx>
                      <w:txbxContent>
                        <w:p w14:paraId="5CBFFBB4" w14:textId="77777777" w:rsidR="001914A8" w:rsidRPr="005A4D7C" w:rsidRDefault="001914A8" w:rsidP="001914A8">
                          <w:pPr>
                            <w:jc w:val="right"/>
                            <w:rPr>
                              <w:sz w:val="20"/>
                              <w:szCs w:val="20"/>
                            </w:rPr>
                          </w:pPr>
                          <w:r w:rsidRPr="005A4D7C">
                            <w:rPr>
                              <w:rFonts w:ascii="Century Gothic" w:hAnsi="Century Gothic" w:cstheme="minorBidi"/>
                              <w:b/>
                              <w:bCs/>
                              <w:color w:val="FFFFFF" w:themeColor="background1"/>
                              <w:kern w:val="24"/>
                              <w:sz w:val="28"/>
                              <w:szCs w:val="28"/>
                            </w:rPr>
                            <w:t xml:space="preserve">Commune </w:t>
                          </w:r>
                          <w:r>
                            <w:rPr>
                              <w:rFonts w:ascii="Century Gothic" w:hAnsi="Century Gothic" w:cstheme="minorBidi"/>
                              <w:b/>
                              <w:bCs/>
                              <w:color w:val="FFFFFF" w:themeColor="background1"/>
                              <w:kern w:val="24"/>
                              <w:sz w:val="28"/>
                              <w:szCs w:val="28"/>
                            </w:rPr>
                            <w:t>d’ETAULES</w:t>
                          </w:r>
                        </w:p>
                        <w:p w14:paraId="463C09CC" w14:textId="4709C464" w:rsidR="00155617" w:rsidRPr="005A4D7C" w:rsidRDefault="00155617" w:rsidP="00155617">
                          <w:pPr>
                            <w:jc w:val="right"/>
                            <w:rPr>
                              <w:sz w:val="20"/>
                              <w:szCs w:val="20"/>
                            </w:rPr>
                          </w:pPr>
                        </w:p>
                      </w:txbxContent>
                    </wps:txbx>
                    <wps:bodyPr vert="horz" lIns="91440" tIns="45720" rIns="91440" bIns="45720" rtlCol="0">
                      <a:noAutofit/>
                    </wps:bodyPr>
                  </wps:wsp>
                </a:graphicData>
              </a:graphic>
            </wp:anchor>
          </w:drawing>
        </mc:Choice>
        <mc:Fallback>
          <w:pict>
            <v:shapetype w14:anchorId="6B146BF3" id="_x0000_t202" coordsize="21600,21600" o:spt="202" path="m,l,21600r21600,l21600,xe">
              <v:stroke joinstyle="miter"/>
              <v:path gradientshapeok="t" o:connecttype="rect"/>
            </v:shapetype>
            <v:shape id="_x0000_s1029" type="#_x0000_t202" style="position:absolute;left:0;text-align:left;margin-left:337.1pt;margin-top:-24.2pt;width:426.15pt;height:35.65pt;z-index:251620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" filled="f" stroked="f">
              <v:textbox>
                <w:txbxContent>
                  <w:p w14:paraId="5CBFFBB4" w14:textId="77777777" w:rsidR="001914A8" w:rsidRPr="005A4D7C" w:rsidRDefault="001914A8" w:rsidP="001914A8">
                    <w:pPr>
                      <w:jc w:val="right"/>
                      <w:rPr>
                        <w:sz w:val="20"/>
                        <w:szCs w:val="20"/>
                      </w:rPr>
                    </w:pPr>
                    <w:r w:rsidRPr="005A4D7C">
                      <w:rPr>
                        <w:rFonts w:ascii="Century Gothic" w:hAnsi="Century Gothic" w:cstheme="minorBidi"/>
                        <w:b/>
                        <w:bCs/>
                        <w:color w:val="FFFFFF" w:themeColor="background1"/>
                        <w:kern w:val="24"/>
                        <w:sz w:val="28"/>
                        <w:szCs w:val="28"/>
                      </w:rPr>
                      <w:t xml:space="preserve">Commune </w:t>
                    </w:r>
                    <w:r>
                      <w:rPr>
                        <w:rFonts w:ascii="Century Gothic" w:hAnsi="Century Gothic" w:cstheme="minorBidi"/>
                        <w:b/>
                        <w:bCs/>
                        <w:color w:val="FFFFFF" w:themeColor="background1"/>
                        <w:kern w:val="24"/>
                        <w:sz w:val="28"/>
                        <w:szCs w:val="28"/>
                      </w:rPr>
                      <w:t>d’ETAULES</w:t>
                    </w:r>
                  </w:p>
                  <w:p w14:paraId="463C09CC" w14:textId="4709C464" w:rsidR="00155617" w:rsidRPr="005A4D7C" w:rsidRDefault="00155617" w:rsidP="00155617">
                    <w:pPr>
                      <w:jc w:val="right"/>
                      <w:rPr>
                        <w:sz w:val="20"/>
                        <w:szCs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B4A0EB88"/>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7DF186A"/>
    <w:multiLevelType w:val="hybridMultilevel"/>
    <w:tmpl w:val="98F6A2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891064"/>
    <w:multiLevelType w:val="hybridMultilevel"/>
    <w:tmpl w:val="611AB1CA"/>
    <w:lvl w:ilvl="0" w:tplc="EBD62DEE">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C02877"/>
    <w:multiLevelType w:val="hybridMultilevel"/>
    <w:tmpl w:val="426C9876"/>
    <w:lvl w:ilvl="0" w:tplc="5FF80C6A">
      <w:numFmt w:val="bullet"/>
      <w:lvlText w:val=""/>
      <w:lvlJc w:val="left"/>
      <w:pPr>
        <w:ind w:left="1065" w:hanging="705"/>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8275FC"/>
    <w:multiLevelType w:val="hybridMultilevel"/>
    <w:tmpl w:val="1DCEEA78"/>
    <w:lvl w:ilvl="0" w:tplc="503EE156">
      <w:numFmt w:val="bullet"/>
      <w:lvlText w:val="-"/>
      <w:lvlJc w:val="left"/>
      <w:pPr>
        <w:ind w:left="1210" w:hanging="360"/>
      </w:pPr>
      <w:rPr>
        <w:rFonts w:ascii="Calibri Light" w:eastAsia="Calibri" w:hAnsi="Calibri Light" w:cs="Times New Roman" w:hint="default"/>
      </w:rPr>
    </w:lvl>
    <w:lvl w:ilvl="1" w:tplc="040C0003">
      <w:start w:val="1"/>
      <w:numFmt w:val="bullet"/>
      <w:lvlText w:val="o"/>
      <w:lvlJc w:val="left"/>
      <w:pPr>
        <w:ind w:left="1930" w:hanging="360"/>
      </w:pPr>
      <w:rPr>
        <w:rFonts w:ascii="Courier New" w:hAnsi="Courier New" w:cs="Courier New" w:hint="default"/>
      </w:rPr>
    </w:lvl>
    <w:lvl w:ilvl="2" w:tplc="040C0005">
      <w:start w:val="1"/>
      <w:numFmt w:val="bullet"/>
      <w:lvlText w:val=""/>
      <w:lvlJc w:val="left"/>
      <w:pPr>
        <w:ind w:left="2650" w:hanging="360"/>
      </w:pPr>
      <w:rPr>
        <w:rFonts w:ascii="Wingdings" w:hAnsi="Wingdings" w:hint="default"/>
      </w:rPr>
    </w:lvl>
    <w:lvl w:ilvl="3" w:tplc="040C0001" w:tentative="1">
      <w:start w:val="1"/>
      <w:numFmt w:val="bullet"/>
      <w:lvlText w:val=""/>
      <w:lvlJc w:val="left"/>
      <w:pPr>
        <w:ind w:left="3370" w:hanging="360"/>
      </w:pPr>
      <w:rPr>
        <w:rFonts w:ascii="Symbol" w:hAnsi="Symbol" w:hint="default"/>
      </w:rPr>
    </w:lvl>
    <w:lvl w:ilvl="4" w:tplc="040C0003" w:tentative="1">
      <w:start w:val="1"/>
      <w:numFmt w:val="bullet"/>
      <w:lvlText w:val="o"/>
      <w:lvlJc w:val="left"/>
      <w:pPr>
        <w:ind w:left="4090" w:hanging="360"/>
      </w:pPr>
      <w:rPr>
        <w:rFonts w:ascii="Courier New" w:hAnsi="Courier New" w:cs="Courier New" w:hint="default"/>
      </w:rPr>
    </w:lvl>
    <w:lvl w:ilvl="5" w:tplc="040C0005" w:tentative="1">
      <w:start w:val="1"/>
      <w:numFmt w:val="bullet"/>
      <w:lvlText w:val=""/>
      <w:lvlJc w:val="left"/>
      <w:pPr>
        <w:ind w:left="4810" w:hanging="360"/>
      </w:pPr>
      <w:rPr>
        <w:rFonts w:ascii="Wingdings" w:hAnsi="Wingdings" w:hint="default"/>
      </w:rPr>
    </w:lvl>
    <w:lvl w:ilvl="6" w:tplc="040C0001" w:tentative="1">
      <w:start w:val="1"/>
      <w:numFmt w:val="bullet"/>
      <w:lvlText w:val=""/>
      <w:lvlJc w:val="left"/>
      <w:pPr>
        <w:ind w:left="5530" w:hanging="360"/>
      </w:pPr>
      <w:rPr>
        <w:rFonts w:ascii="Symbol" w:hAnsi="Symbol" w:hint="default"/>
      </w:rPr>
    </w:lvl>
    <w:lvl w:ilvl="7" w:tplc="040C0003" w:tentative="1">
      <w:start w:val="1"/>
      <w:numFmt w:val="bullet"/>
      <w:lvlText w:val="o"/>
      <w:lvlJc w:val="left"/>
      <w:pPr>
        <w:ind w:left="6250" w:hanging="360"/>
      </w:pPr>
      <w:rPr>
        <w:rFonts w:ascii="Courier New" w:hAnsi="Courier New" w:cs="Courier New" w:hint="default"/>
      </w:rPr>
    </w:lvl>
    <w:lvl w:ilvl="8" w:tplc="040C0005" w:tentative="1">
      <w:start w:val="1"/>
      <w:numFmt w:val="bullet"/>
      <w:lvlText w:val=""/>
      <w:lvlJc w:val="left"/>
      <w:pPr>
        <w:ind w:left="6970" w:hanging="360"/>
      </w:pPr>
      <w:rPr>
        <w:rFonts w:ascii="Wingdings" w:hAnsi="Wingdings" w:hint="default"/>
      </w:rPr>
    </w:lvl>
  </w:abstractNum>
  <w:abstractNum w:abstractNumId="5" w15:restartNumberingAfterBreak="0">
    <w:nsid w:val="196E34C2"/>
    <w:multiLevelType w:val="hybridMultilevel"/>
    <w:tmpl w:val="B6AC7490"/>
    <w:lvl w:ilvl="0" w:tplc="5B7E8C3E">
      <w:start w:val="1"/>
      <w:numFmt w:val="bullet"/>
      <w:lvlText w:val="-"/>
      <w:lvlJc w:val="left"/>
      <w:pPr>
        <w:ind w:left="720" w:hanging="360"/>
      </w:pPr>
      <w:rPr>
        <w:rFonts w:ascii="Minion Pro" w:eastAsia="Times New Roman" w:hAnsi="Minion Pr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986F86"/>
    <w:multiLevelType w:val="hybridMultilevel"/>
    <w:tmpl w:val="1E7E448C"/>
    <w:lvl w:ilvl="0" w:tplc="4C0E117C">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5F3797"/>
    <w:multiLevelType w:val="hybridMultilevel"/>
    <w:tmpl w:val="177EA572"/>
    <w:lvl w:ilvl="0" w:tplc="4FFCEABC">
      <w:numFmt w:val="bullet"/>
      <w:lvlText w:val="-"/>
      <w:lvlJc w:val="left"/>
      <w:pPr>
        <w:ind w:left="1068" w:hanging="360"/>
      </w:pPr>
      <w:rPr>
        <w:rFonts w:ascii="Calibri Light" w:eastAsia="Times New Roman" w:hAnsi="Calibri Light" w:cs="Times New Roman" w:hint="default"/>
      </w:rPr>
    </w:lvl>
    <w:lvl w:ilvl="1" w:tplc="7A98906C">
      <w:start w:val="1"/>
      <w:numFmt w:val="bullet"/>
      <w:lvlText w:val="o"/>
      <w:lvlJc w:val="left"/>
      <w:pPr>
        <w:ind w:left="1788" w:hanging="360"/>
      </w:pPr>
      <w:rPr>
        <w:rFonts w:ascii="Courier New" w:hAnsi="Courier New" w:cs="Courier New" w:hint="default"/>
        <w:color w:val="auto"/>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23F93CFA"/>
    <w:multiLevelType w:val="hybridMultilevel"/>
    <w:tmpl w:val="2EEEBE82"/>
    <w:lvl w:ilvl="0" w:tplc="2F9CD0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C2D67F7"/>
    <w:multiLevelType w:val="hybridMultilevel"/>
    <w:tmpl w:val="C164C66E"/>
    <w:lvl w:ilvl="0" w:tplc="3FA2A678">
      <w:numFmt w:val="bullet"/>
      <w:lvlText w:val="-"/>
      <w:lvlJc w:val="left"/>
      <w:pPr>
        <w:ind w:left="720" w:hanging="360"/>
      </w:pPr>
      <w:rPr>
        <w:rFonts w:ascii="Century Gothic" w:eastAsia="Times New Roman" w:hAnsi="Century Gothic"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AB3D8B"/>
    <w:multiLevelType w:val="hybridMultilevel"/>
    <w:tmpl w:val="CAEE9710"/>
    <w:lvl w:ilvl="0" w:tplc="3DB8143E">
      <w:numFmt w:val="bullet"/>
      <w:lvlText w:val="-"/>
      <w:lvlJc w:val="left"/>
      <w:pPr>
        <w:ind w:left="1773" w:hanging="360"/>
      </w:pPr>
      <w:rPr>
        <w:rFonts w:ascii="Minion Pro" w:eastAsia="Times New Roman" w:hAnsi="Minion Pro" w:cs="Times New Roman" w:hint="default"/>
      </w:rPr>
    </w:lvl>
    <w:lvl w:ilvl="1" w:tplc="040C0003" w:tentative="1">
      <w:start w:val="1"/>
      <w:numFmt w:val="bullet"/>
      <w:lvlText w:val="o"/>
      <w:lvlJc w:val="left"/>
      <w:pPr>
        <w:ind w:left="2493" w:hanging="360"/>
      </w:pPr>
      <w:rPr>
        <w:rFonts w:ascii="Courier New" w:hAnsi="Courier New" w:cs="Courier New" w:hint="default"/>
      </w:rPr>
    </w:lvl>
    <w:lvl w:ilvl="2" w:tplc="040C0005" w:tentative="1">
      <w:start w:val="1"/>
      <w:numFmt w:val="bullet"/>
      <w:lvlText w:val=""/>
      <w:lvlJc w:val="left"/>
      <w:pPr>
        <w:ind w:left="3213" w:hanging="360"/>
      </w:pPr>
      <w:rPr>
        <w:rFonts w:ascii="Wingdings" w:hAnsi="Wingdings" w:hint="default"/>
      </w:rPr>
    </w:lvl>
    <w:lvl w:ilvl="3" w:tplc="040C0001" w:tentative="1">
      <w:start w:val="1"/>
      <w:numFmt w:val="bullet"/>
      <w:lvlText w:val=""/>
      <w:lvlJc w:val="left"/>
      <w:pPr>
        <w:ind w:left="3933" w:hanging="360"/>
      </w:pPr>
      <w:rPr>
        <w:rFonts w:ascii="Symbol" w:hAnsi="Symbol" w:hint="default"/>
      </w:rPr>
    </w:lvl>
    <w:lvl w:ilvl="4" w:tplc="040C0003" w:tentative="1">
      <w:start w:val="1"/>
      <w:numFmt w:val="bullet"/>
      <w:lvlText w:val="o"/>
      <w:lvlJc w:val="left"/>
      <w:pPr>
        <w:ind w:left="4653" w:hanging="360"/>
      </w:pPr>
      <w:rPr>
        <w:rFonts w:ascii="Courier New" w:hAnsi="Courier New" w:cs="Courier New" w:hint="default"/>
      </w:rPr>
    </w:lvl>
    <w:lvl w:ilvl="5" w:tplc="040C0005" w:tentative="1">
      <w:start w:val="1"/>
      <w:numFmt w:val="bullet"/>
      <w:lvlText w:val=""/>
      <w:lvlJc w:val="left"/>
      <w:pPr>
        <w:ind w:left="5373" w:hanging="360"/>
      </w:pPr>
      <w:rPr>
        <w:rFonts w:ascii="Wingdings" w:hAnsi="Wingdings" w:hint="default"/>
      </w:rPr>
    </w:lvl>
    <w:lvl w:ilvl="6" w:tplc="040C0001" w:tentative="1">
      <w:start w:val="1"/>
      <w:numFmt w:val="bullet"/>
      <w:lvlText w:val=""/>
      <w:lvlJc w:val="left"/>
      <w:pPr>
        <w:ind w:left="6093" w:hanging="360"/>
      </w:pPr>
      <w:rPr>
        <w:rFonts w:ascii="Symbol" w:hAnsi="Symbol" w:hint="default"/>
      </w:rPr>
    </w:lvl>
    <w:lvl w:ilvl="7" w:tplc="040C0003" w:tentative="1">
      <w:start w:val="1"/>
      <w:numFmt w:val="bullet"/>
      <w:lvlText w:val="o"/>
      <w:lvlJc w:val="left"/>
      <w:pPr>
        <w:ind w:left="6813" w:hanging="360"/>
      </w:pPr>
      <w:rPr>
        <w:rFonts w:ascii="Courier New" w:hAnsi="Courier New" w:cs="Courier New" w:hint="default"/>
      </w:rPr>
    </w:lvl>
    <w:lvl w:ilvl="8" w:tplc="040C0005" w:tentative="1">
      <w:start w:val="1"/>
      <w:numFmt w:val="bullet"/>
      <w:lvlText w:val=""/>
      <w:lvlJc w:val="left"/>
      <w:pPr>
        <w:ind w:left="7533" w:hanging="360"/>
      </w:pPr>
      <w:rPr>
        <w:rFonts w:ascii="Wingdings" w:hAnsi="Wingdings" w:hint="default"/>
      </w:rPr>
    </w:lvl>
  </w:abstractNum>
  <w:abstractNum w:abstractNumId="11" w15:restartNumberingAfterBreak="0">
    <w:nsid w:val="2E37254E"/>
    <w:multiLevelType w:val="hybridMultilevel"/>
    <w:tmpl w:val="4030E02C"/>
    <w:lvl w:ilvl="0" w:tplc="C5AABAC8">
      <w:numFmt w:val="bullet"/>
      <w:lvlText w:val="-"/>
      <w:lvlJc w:val="left"/>
      <w:pPr>
        <w:ind w:left="720" w:hanging="360"/>
      </w:pPr>
      <w:rPr>
        <w:rFonts w:ascii="Minion Pro" w:eastAsia="Times New Roman" w:hAnsi="Minion Pr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EED760C"/>
    <w:multiLevelType w:val="hybridMultilevel"/>
    <w:tmpl w:val="F61EA230"/>
    <w:lvl w:ilvl="0" w:tplc="2F9CD0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61E66C3"/>
    <w:multiLevelType w:val="hybridMultilevel"/>
    <w:tmpl w:val="30E064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9FF3621"/>
    <w:multiLevelType w:val="hybridMultilevel"/>
    <w:tmpl w:val="E2E2B0B6"/>
    <w:lvl w:ilvl="0" w:tplc="C1B48ADC">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D5820D1"/>
    <w:multiLevelType w:val="hybridMultilevel"/>
    <w:tmpl w:val="05D61E86"/>
    <w:lvl w:ilvl="0" w:tplc="E2DA3FB8">
      <w:numFmt w:val="bullet"/>
      <w:lvlText w:val="-"/>
      <w:lvlJc w:val="left"/>
      <w:pPr>
        <w:ind w:left="1773" w:hanging="360"/>
      </w:pPr>
      <w:rPr>
        <w:rFonts w:ascii="Minion Pro" w:eastAsia="Times New Roman" w:hAnsi="Minion Pro" w:cs="Times New Roman" w:hint="default"/>
      </w:rPr>
    </w:lvl>
    <w:lvl w:ilvl="1" w:tplc="040C0003">
      <w:start w:val="1"/>
      <w:numFmt w:val="bullet"/>
      <w:lvlText w:val="o"/>
      <w:lvlJc w:val="left"/>
      <w:pPr>
        <w:ind w:left="2493" w:hanging="360"/>
      </w:pPr>
      <w:rPr>
        <w:rFonts w:ascii="Courier New" w:hAnsi="Courier New" w:cs="Courier New" w:hint="default"/>
      </w:rPr>
    </w:lvl>
    <w:lvl w:ilvl="2" w:tplc="040C0005" w:tentative="1">
      <w:start w:val="1"/>
      <w:numFmt w:val="bullet"/>
      <w:lvlText w:val=""/>
      <w:lvlJc w:val="left"/>
      <w:pPr>
        <w:ind w:left="3213" w:hanging="360"/>
      </w:pPr>
      <w:rPr>
        <w:rFonts w:ascii="Wingdings" w:hAnsi="Wingdings" w:hint="default"/>
      </w:rPr>
    </w:lvl>
    <w:lvl w:ilvl="3" w:tplc="040C0001" w:tentative="1">
      <w:start w:val="1"/>
      <w:numFmt w:val="bullet"/>
      <w:lvlText w:val=""/>
      <w:lvlJc w:val="left"/>
      <w:pPr>
        <w:ind w:left="3933" w:hanging="360"/>
      </w:pPr>
      <w:rPr>
        <w:rFonts w:ascii="Symbol" w:hAnsi="Symbol" w:hint="default"/>
      </w:rPr>
    </w:lvl>
    <w:lvl w:ilvl="4" w:tplc="040C0003" w:tentative="1">
      <w:start w:val="1"/>
      <w:numFmt w:val="bullet"/>
      <w:lvlText w:val="o"/>
      <w:lvlJc w:val="left"/>
      <w:pPr>
        <w:ind w:left="4653" w:hanging="360"/>
      </w:pPr>
      <w:rPr>
        <w:rFonts w:ascii="Courier New" w:hAnsi="Courier New" w:cs="Courier New" w:hint="default"/>
      </w:rPr>
    </w:lvl>
    <w:lvl w:ilvl="5" w:tplc="040C0005" w:tentative="1">
      <w:start w:val="1"/>
      <w:numFmt w:val="bullet"/>
      <w:lvlText w:val=""/>
      <w:lvlJc w:val="left"/>
      <w:pPr>
        <w:ind w:left="5373" w:hanging="360"/>
      </w:pPr>
      <w:rPr>
        <w:rFonts w:ascii="Wingdings" w:hAnsi="Wingdings" w:hint="default"/>
      </w:rPr>
    </w:lvl>
    <w:lvl w:ilvl="6" w:tplc="040C0001" w:tentative="1">
      <w:start w:val="1"/>
      <w:numFmt w:val="bullet"/>
      <w:lvlText w:val=""/>
      <w:lvlJc w:val="left"/>
      <w:pPr>
        <w:ind w:left="6093" w:hanging="360"/>
      </w:pPr>
      <w:rPr>
        <w:rFonts w:ascii="Symbol" w:hAnsi="Symbol" w:hint="default"/>
      </w:rPr>
    </w:lvl>
    <w:lvl w:ilvl="7" w:tplc="040C0003" w:tentative="1">
      <w:start w:val="1"/>
      <w:numFmt w:val="bullet"/>
      <w:lvlText w:val="o"/>
      <w:lvlJc w:val="left"/>
      <w:pPr>
        <w:ind w:left="6813" w:hanging="360"/>
      </w:pPr>
      <w:rPr>
        <w:rFonts w:ascii="Courier New" w:hAnsi="Courier New" w:cs="Courier New" w:hint="default"/>
      </w:rPr>
    </w:lvl>
    <w:lvl w:ilvl="8" w:tplc="040C0005" w:tentative="1">
      <w:start w:val="1"/>
      <w:numFmt w:val="bullet"/>
      <w:lvlText w:val=""/>
      <w:lvlJc w:val="left"/>
      <w:pPr>
        <w:ind w:left="7533" w:hanging="360"/>
      </w:pPr>
      <w:rPr>
        <w:rFonts w:ascii="Wingdings" w:hAnsi="Wingdings" w:hint="default"/>
      </w:rPr>
    </w:lvl>
  </w:abstractNum>
  <w:abstractNum w:abstractNumId="16" w15:restartNumberingAfterBreak="0">
    <w:nsid w:val="41702A3D"/>
    <w:multiLevelType w:val="hybridMultilevel"/>
    <w:tmpl w:val="3DFC5FE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2336FCE"/>
    <w:multiLevelType w:val="hybridMultilevel"/>
    <w:tmpl w:val="7A46655A"/>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42383057"/>
    <w:multiLevelType w:val="hybridMultilevel"/>
    <w:tmpl w:val="8D487FFC"/>
    <w:lvl w:ilvl="0" w:tplc="80CA559A">
      <w:numFmt w:val="bullet"/>
      <w:lvlText w:val="-"/>
      <w:lvlJc w:val="left"/>
      <w:pPr>
        <w:ind w:left="1065" w:hanging="705"/>
      </w:pPr>
      <w:rPr>
        <w:rFonts w:ascii="Minion Pro" w:eastAsia="Times New Roman" w:hAnsi="Minion Pr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67D7338"/>
    <w:multiLevelType w:val="hybridMultilevel"/>
    <w:tmpl w:val="343647A2"/>
    <w:lvl w:ilvl="0" w:tplc="D7F6B062">
      <w:start w:val="3"/>
      <w:numFmt w:val="bullet"/>
      <w:lvlText w:val="-"/>
      <w:lvlJc w:val="left"/>
      <w:pPr>
        <w:ind w:left="720" w:hanging="360"/>
      </w:pPr>
      <w:rPr>
        <w:rFonts w:ascii="Century Gothic" w:eastAsia="Times New Roman" w:hAnsi="Century Gothic"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85078C6"/>
    <w:multiLevelType w:val="hybridMultilevel"/>
    <w:tmpl w:val="2CF2C88C"/>
    <w:lvl w:ilvl="0" w:tplc="F6FCB516">
      <w:start w:val="3"/>
      <w:numFmt w:val="bullet"/>
      <w:lvlText w:val="-"/>
      <w:lvlJc w:val="left"/>
      <w:pPr>
        <w:ind w:left="720" w:hanging="360"/>
      </w:pPr>
      <w:rPr>
        <w:rFonts w:ascii="Century Gothic" w:eastAsia="Times New Roman" w:hAnsi="Century Gothic" w:cs="Times New Roman" w:hint="default"/>
      </w:rPr>
    </w:lvl>
    <w:lvl w:ilvl="1" w:tplc="2A322F7C">
      <w:start w:val="1"/>
      <w:numFmt w:val="bullet"/>
      <w:lvlText w:val="o"/>
      <w:lvlJc w:val="left"/>
      <w:pPr>
        <w:ind w:left="1440" w:hanging="360"/>
      </w:pPr>
      <w:rPr>
        <w:rFonts w:ascii="Courier New" w:hAnsi="Courier New" w:cs="Courier New" w:hint="default"/>
        <w:color w:val="auto"/>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87B5D3A"/>
    <w:multiLevelType w:val="hybridMultilevel"/>
    <w:tmpl w:val="6F8009EA"/>
    <w:lvl w:ilvl="0" w:tplc="2F9CD0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9260D85"/>
    <w:multiLevelType w:val="hybridMultilevel"/>
    <w:tmpl w:val="C414A9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8F27F71"/>
    <w:multiLevelType w:val="hybridMultilevel"/>
    <w:tmpl w:val="E99A453C"/>
    <w:lvl w:ilvl="0" w:tplc="040C0003">
      <w:start w:val="1"/>
      <w:numFmt w:val="bullet"/>
      <w:lvlText w:val="o"/>
      <w:lvlJc w:val="left"/>
      <w:pPr>
        <w:ind w:left="1065" w:hanging="705"/>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D111BC7"/>
    <w:multiLevelType w:val="hybridMultilevel"/>
    <w:tmpl w:val="E190079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EB50FB1"/>
    <w:multiLevelType w:val="hybridMultilevel"/>
    <w:tmpl w:val="3F5ABABC"/>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4990E11"/>
    <w:multiLevelType w:val="hybridMultilevel"/>
    <w:tmpl w:val="76A05C74"/>
    <w:lvl w:ilvl="0" w:tplc="4D66A01A">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6965618"/>
    <w:multiLevelType w:val="hybridMultilevel"/>
    <w:tmpl w:val="43C2BBA2"/>
    <w:lvl w:ilvl="0" w:tplc="040C0017">
      <w:start w:val="1"/>
      <w:numFmt w:val="lowerLetter"/>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864684E"/>
    <w:multiLevelType w:val="hybridMultilevel"/>
    <w:tmpl w:val="88302B4C"/>
    <w:lvl w:ilvl="0" w:tplc="5FF80C6A">
      <w:numFmt w:val="bullet"/>
      <w:lvlText w:val=""/>
      <w:lvlJc w:val="left"/>
      <w:pPr>
        <w:ind w:left="1065" w:hanging="705"/>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AE87C77"/>
    <w:multiLevelType w:val="hybridMultilevel"/>
    <w:tmpl w:val="5BB81F42"/>
    <w:lvl w:ilvl="0" w:tplc="69FE91F8">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B8030A5"/>
    <w:multiLevelType w:val="hybridMultilevel"/>
    <w:tmpl w:val="B640642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EE9156E"/>
    <w:multiLevelType w:val="hybridMultilevel"/>
    <w:tmpl w:val="A1FE217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36098905">
    <w:abstractNumId w:val="0"/>
  </w:num>
  <w:num w:numId="2" w16cid:durableId="492449037">
    <w:abstractNumId w:val="14"/>
  </w:num>
  <w:num w:numId="3" w16cid:durableId="697121938">
    <w:abstractNumId w:val="2"/>
  </w:num>
  <w:num w:numId="4" w16cid:durableId="756679485">
    <w:abstractNumId w:val="26"/>
  </w:num>
  <w:num w:numId="5" w16cid:durableId="552809332">
    <w:abstractNumId w:val="16"/>
  </w:num>
  <w:num w:numId="6" w16cid:durableId="2021660196">
    <w:abstractNumId w:val="13"/>
  </w:num>
  <w:num w:numId="7" w16cid:durableId="821510635">
    <w:abstractNumId w:val="25"/>
  </w:num>
  <w:num w:numId="8" w16cid:durableId="2058814943">
    <w:abstractNumId w:val="30"/>
  </w:num>
  <w:num w:numId="9" w16cid:durableId="448939253">
    <w:abstractNumId w:val="27"/>
  </w:num>
  <w:num w:numId="10" w16cid:durableId="2064787836">
    <w:abstractNumId w:val="17"/>
  </w:num>
  <w:num w:numId="11" w16cid:durableId="2139688962">
    <w:abstractNumId w:val="6"/>
  </w:num>
  <w:num w:numId="12" w16cid:durableId="1597981166">
    <w:abstractNumId w:val="24"/>
  </w:num>
  <w:num w:numId="13" w16cid:durableId="1569533258">
    <w:abstractNumId w:val="5"/>
  </w:num>
  <w:num w:numId="14" w16cid:durableId="1645499577">
    <w:abstractNumId w:val="11"/>
  </w:num>
  <w:num w:numId="15" w16cid:durableId="1117066411">
    <w:abstractNumId w:val="12"/>
  </w:num>
  <w:num w:numId="16" w16cid:durableId="529295501">
    <w:abstractNumId w:val="21"/>
  </w:num>
  <w:num w:numId="17" w16cid:durableId="1660308438">
    <w:abstractNumId w:val="1"/>
  </w:num>
  <w:num w:numId="18" w16cid:durableId="1081292508">
    <w:abstractNumId w:val="22"/>
  </w:num>
  <w:num w:numId="19" w16cid:durableId="1476214196">
    <w:abstractNumId w:val="8"/>
  </w:num>
  <w:num w:numId="20" w16cid:durableId="1050300245">
    <w:abstractNumId w:val="31"/>
  </w:num>
  <w:num w:numId="21" w16cid:durableId="1010134971">
    <w:abstractNumId w:val="28"/>
  </w:num>
  <w:num w:numId="22" w16cid:durableId="2061593512">
    <w:abstractNumId w:val="3"/>
  </w:num>
  <w:num w:numId="23" w16cid:durableId="611018175">
    <w:abstractNumId w:val="18"/>
  </w:num>
  <w:num w:numId="24" w16cid:durableId="876048920">
    <w:abstractNumId w:val="23"/>
  </w:num>
  <w:num w:numId="25" w16cid:durableId="1185368200">
    <w:abstractNumId w:val="10"/>
  </w:num>
  <w:num w:numId="26" w16cid:durableId="1941523763">
    <w:abstractNumId w:val="15"/>
  </w:num>
  <w:num w:numId="27" w16cid:durableId="1159534978">
    <w:abstractNumId w:val="29"/>
  </w:num>
  <w:num w:numId="28" w16cid:durableId="1398240152">
    <w:abstractNumId w:val="4"/>
  </w:num>
  <w:num w:numId="29" w16cid:durableId="477888826">
    <w:abstractNumId w:val="7"/>
  </w:num>
  <w:num w:numId="30" w16cid:durableId="1074745149">
    <w:abstractNumId w:val="20"/>
  </w:num>
  <w:num w:numId="31" w16cid:durableId="820775846">
    <w:abstractNumId w:val="9"/>
  </w:num>
  <w:num w:numId="32" w16cid:durableId="1213343808">
    <w:abstractNumId w:val="19"/>
  </w:num>
  <w:numIdMacAtCleanup w:val="1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7FD"/>
    <w:rsid w:val="000004AB"/>
    <w:rsid w:val="00001297"/>
    <w:rsid w:val="00001D40"/>
    <w:rsid w:val="00003F6E"/>
    <w:rsid w:val="000047B2"/>
    <w:rsid w:val="00004D4E"/>
    <w:rsid w:val="00005BDF"/>
    <w:rsid w:val="00005F92"/>
    <w:rsid w:val="000079DF"/>
    <w:rsid w:val="00011DCE"/>
    <w:rsid w:val="00012385"/>
    <w:rsid w:val="00013219"/>
    <w:rsid w:val="000132E4"/>
    <w:rsid w:val="0001357E"/>
    <w:rsid w:val="00013985"/>
    <w:rsid w:val="00013EB7"/>
    <w:rsid w:val="00015CE6"/>
    <w:rsid w:val="000168FB"/>
    <w:rsid w:val="00016A7E"/>
    <w:rsid w:val="0001727A"/>
    <w:rsid w:val="0002111D"/>
    <w:rsid w:val="00021751"/>
    <w:rsid w:val="0002180D"/>
    <w:rsid w:val="00022501"/>
    <w:rsid w:val="000234B8"/>
    <w:rsid w:val="00023864"/>
    <w:rsid w:val="000253E8"/>
    <w:rsid w:val="00025CAA"/>
    <w:rsid w:val="00027862"/>
    <w:rsid w:val="00027A46"/>
    <w:rsid w:val="000308DD"/>
    <w:rsid w:val="00033539"/>
    <w:rsid w:val="00034C3A"/>
    <w:rsid w:val="00035F0F"/>
    <w:rsid w:val="00035FF6"/>
    <w:rsid w:val="000371EA"/>
    <w:rsid w:val="00040E9E"/>
    <w:rsid w:val="00042098"/>
    <w:rsid w:val="000420A2"/>
    <w:rsid w:val="00043010"/>
    <w:rsid w:val="000433E4"/>
    <w:rsid w:val="00043D22"/>
    <w:rsid w:val="00045895"/>
    <w:rsid w:val="000466D6"/>
    <w:rsid w:val="000466DC"/>
    <w:rsid w:val="00047547"/>
    <w:rsid w:val="00047EA6"/>
    <w:rsid w:val="00050CEF"/>
    <w:rsid w:val="0005152C"/>
    <w:rsid w:val="00051752"/>
    <w:rsid w:val="00052184"/>
    <w:rsid w:val="00052C62"/>
    <w:rsid w:val="000531A9"/>
    <w:rsid w:val="00053C9F"/>
    <w:rsid w:val="00054B55"/>
    <w:rsid w:val="00054CC0"/>
    <w:rsid w:val="000552D6"/>
    <w:rsid w:val="00055A89"/>
    <w:rsid w:val="00055EA1"/>
    <w:rsid w:val="00056CBC"/>
    <w:rsid w:val="00060C75"/>
    <w:rsid w:val="00061378"/>
    <w:rsid w:val="0006193C"/>
    <w:rsid w:val="0006256E"/>
    <w:rsid w:val="000646CB"/>
    <w:rsid w:val="00064948"/>
    <w:rsid w:val="0007178B"/>
    <w:rsid w:val="00071AE4"/>
    <w:rsid w:val="00072418"/>
    <w:rsid w:val="00072696"/>
    <w:rsid w:val="0007444A"/>
    <w:rsid w:val="0007504F"/>
    <w:rsid w:val="00075418"/>
    <w:rsid w:val="000774E4"/>
    <w:rsid w:val="00077949"/>
    <w:rsid w:val="00077E5E"/>
    <w:rsid w:val="000804E4"/>
    <w:rsid w:val="00085BFB"/>
    <w:rsid w:val="0008636D"/>
    <w:rsid w:val="00086BA5"/>
    <w:rsid w:val="00086F5E"/>
    <w:rsid w:val="00087301"/>
    <w:rsid w:val="00087E23"/>
    <w:rsid w:val="00090252"/>
    <w:rsid w:val="00090635"/>
    <w:rsid w:val="00090B83"/>
    <w:rsid w:val="000919CF"/>
    <w:rsid w:val="00092A70"/>
    <w:rsid w:val="00092CA6"/>
    <w:rsid w:val="00093AB3"/>
    <w:rsid w:val="0009468D"/>
    <w:rsid w:val="00094DC3"/>
    <w:rsid w:val="00094E1E"/>
    <w:rsid w:val="00094FE9"/>
    <w:rsid w:val="0009505C"/>
    <w:rsid w:val="000951BA"/>
    <w:rsid w:val="00096EF1"/>
    <w:rsid w:val="000975AB"/>
    <w:rsid w:val="000A08A0"/>
    <w:rsid w:val="000A1757"/>
    <w:rsid w:val="000A1864"/>
    <w:rsid w:val="000A31CC"/>
    <w:rsid w:val="000A38D5"/>
    <w:rsid w:val="000A623B"/>
    <w:rsid w:val="000A651A"/>
    <w:rsid w:val="000A6872"/>
    <w:rsid w:val="000A7079"/>
    <w:rsid w:val="000B0B44"/>
    <w:rsid w:val="000B1676"/>
    <w:rsid w:val="000B1DD2"/>
    <w:rsid w:val="000B6640"/>
    <w:rsid w:val="000B70D8"/>
    <w:rsid w:val="000C19A3"/>
    <w:rsid w:val="000C1B81"/>
    <w:rsid w:val="000C1F17"/>
    <w:rsid w:val="000C2932"/>
    <w:rsid w:val="000C2DB2"/>
    <w:rsid w:val="000C34F5"/>
    <w:rsid w:val="000C37E2"/>
    <w:rsid w:val="000C4DDE"/>
    <w:rsid w:val="000C7276"/>
    <w:rsid w:val="000C7C41"/>
    <w:rsid w:val="000D0733"/>
    <w:rsid w:val="000D07EC"/>
    <w:rsid w:val="000D1810"/>
    <w:rsid w:val="000D322B"/>
    <w:rsid w:val="000D3EE2"/>
    <w:rsid w:val="000D4928"/>
    <w:rsid w:val="000D4BB3"/>
    <w:rsid w:val="000D5D92"/>
    <w:rsid w:val="000E0283"/>
    <w:rsid w:val="000E0D44"/>
    <w:rsid w:val="000E1FCC"/>
    <w:rsid w:val="000E302B"/>
    <w:rsid w:val="000E379B"/>
    <w:rsid w:val="000E5EA8"/>
    <w:rsid w:val="000E6C1D"/>
    <w:rsid w:val="000E71F8"/>
    <w:rsid w:val="000E7DE9"/>
    <w:rsid w:val="000F05DB"/>
    <w:rsid w:val="000F0A85"/>
    <w:rsid w:val="000F6249"/>
    <w:rsid w:val="000F72D2"/>
    <w:rsid w:val="000F77A8"/>
    <w:rsid w:val="00100262"/>
    <w:rsid w:val="001007FB"/>
    <w:rsid w:val="00100949"/>
    <w:rsid w:val="00101051"/>
    <w:rsid w:val="00103B63"/>
    <w:rsid w:val="00103DC8"/>
    <w:rsid w:val="00105114"/>
    <w:rsid w:val="0010528B"/>
    <w:rsid w:val="00105C09"/>
    <w:rsid w:val="00107191"/>
    <w:rsid w:val="001107CC"/>
    <w:rsid w:val="00110D55"/>
    <w:rsid w:val="00111467"/>
    <w:rsid w:val="00111828"/>
    <w:rsid w:val="00111C1F"/>
    <w:rsid w:val="00112D23"/>
    <w:rsid w:val="00117077"/>
    <w:rsid w:val="00117CFB"/>
    <w:rsid w:val="00122401"/>
    <w:rsid w:val="001226C4"/>
    <w:rsid w:val="001226F8"/>
    <w:rsid w:val="00122E48"/>
    <w:rsid w:val="001236EA"/>
    <w:rsid w:val="0012385D"/>
    <w:rsid w:val="001272E1"/>
    <w:rsid w:val="0012762A"/>
    <w:rsid w:val="00127B81"/>
    <w:rsid w:val="00130596"/>
    <w:rsid w:val="00130776"/>
    <w:rsid w:val="001324A8"/>
    <w:rsid w:val="00133F39"/>
    <w:rsid w:val="00140413"/>
    <w:rsid w:val="00140C74"/>
    <w:rsid w:val="00141174"/>
    <w:rsid w:val="00141F2E"/>
    <w:rsid w:val="00145263"/>
    <w:rsid w:val="00145C3F"/>
    <w:rsid w:val="0014667D"/>
    <w:rsid w:val="00147536"/>
    <w:rsid w:val="001478F8"/>
    <w:rsid w:val="00147E4C"/>
    <w:rsid w:val="00147F5E"/>
    <w:rsid w:val="001506E1"/>
    <w:rsid w:val="0015095A"/>
    <w:rsid w:val="0015115B"/>
    <w:rsid w:val="001517E7"/>
    <w:rsid w:val="00152BFE"/>
    <w:rsid w:val="00152C0C"/>
    <w:rsid w:val="0015314A"/>
    <w:rsid w:val="00155617"/>
    <w:rsid w:val="00155735"/>
    <w:rsid w:val="00155965"/>
    <w:rsid w:val="00155F4D"/>
    <w:rsid w:val="00156954"/>
    <w:rsid w:val="001576BD"/>
    <w:rsid w:val="00157AD7"/>
    <w:rsid w:val="00157D7A"/>
    <w:rsid w:val="00161930"/>
    <w:rsid w:val="00161D52"/>
    <w:rsid w:val="0016203F"/>
    <w:rsid w:val="001630E7"/>
    <w:rsid w:val="001645B9"/>
    <w:rsid w:val="00164B83"/>
    <w:rsid w:val="00164F96"/>
    <w:rsid w:val="0017016F"/>
    <w:rsid w:val="00170D3D"/>
    <w:rsid w:val="00170E6D"/>
    <w:rsid w:val="00177942"/>
    <w:rsid w:val="0018221B"/>
    <w:rsid w:val="0018445B"/>
    <w:rsid w:val="001848FF"/>
    <w:rsid w:val="00185FAD"/>
    <w:rsid w:val="0018651B"/>
    <w:rsid w:val="001865E3"/>
    <w:rsid w:val="00187226"/>
    <w:rsid w:val="0018774B"/>
    <w:rsid w:val="001906F7"/>
    <w:rsid w:val="001914A8"/>
    <w:rsid w:val="00191F14"/>
    <w:rsid w:val="00195C70"/>
    <w:rsid w:val="00195E95"/>
    <w:rsid w:val="00195EF2"/>
    <w:rsid w:val="00197A4F"/>
    <w:rsid w:val="00197C3F"/>
    <w:rsid w:val="001A013A"/>
    <w:rsid w:val="001A060A"/>
    <w:rsid w:val="001A1D35"/>
    <w:rsid w:val="001A233C"/>
    <w:rsid w:val="001A4EE5"/>
    <w:rsid w:val="001A68F5"/>
    <w:rsid w:val="001B0039"/>
    <w:rsid w:val="001B0547"/>
    <w:rsid w:val="001B114B"/>
    <w:rsid w:val="001B1B0B"/>
    <w:rsid w:val="001B361D"/>
    <w:rsid w:val="001B4AAA"/>
    <w:rsid w:val="001B4CF4"/>
    <w:rsid w:val="001B4F03"/>
    <w:rsid w:val="001B5B91"/>
    <w:rsid w:val="001B7215"/>
    <w:rsid w:val="001C1131"/>
    <w:rsid w:val="001C17FE"/>
    <w:rsid w:val="001C1B8F"/>
    <w:rsid w:val="001C2668"/>
    <w:rsid w:val="001C2D5A"/>
    <w:rsid w:val="001C3A29"/>
    <w:rsid w:val="001C5234"/>
    <w:rsid w:val="001C6565"/>
    <w:rsid w:val="001C670F"/>
    <w:rsid w:val="001C7BD5"/>
    <w:rsid w:val="001D1BAC"/>
    <w:rsid w:val="001D3161"/>
    <w:rsid w:val="001D389E"/>
    <w:rsid w:val="001D38CA"/>
    <w:rsid w:val="001D3E97"/>
    <w:rsid w:val="001D4FE4"/>
    <w:rsid w:val="001D6495"/>
    <w:rsid w:val="001D7B78"/>
    <w:rsid w:val="001E153A"/>
    <w:rsid w:val="001E4550"/>
    <w:rsid w:val="001F29E3"/>
    <w:rsid w:val="001F3CB5"/>
    <w:rsid w:val="001F6738"/>
    <w:rsid w:val="00201442"/>
    <w:rsid w:val="0020252F"/>
    <w:rsid w:val="00202F4E"/>
    <w:rsid w:val="002031A7"/>
    <w:rsid w:val="00205DD1"/>
    <w:rsid w:val="00206962"/>
    <w:rsid w:val="002070C6"/>
    <w:rsid w:val="00207637"/>
    <w:rsid w:val="00210389"/>
    <w:rsid w:val="0021093A"/>
    <w:rsid w:val="00211218"/>
    <w:rsid w:val="00211ED5"/>
    <w:rsid w:val="002121AA"/>
    <w:rsid w:val="00212BA6"/>
    <w:rsid w:val="00212D32"/>
    <w:rsid w:val="00214659"/>
    <w:rsid w:val="002169B3"/>
    <w:rsid w:val="00220256"/>
    <w:rsid w:val="0022321F"/>
    <w:rsid w:val="002253F7"/>
    <w:rsid w:val="00225563"/>
    <w:rsid w:val="00227A17"/>
    <w:rsid w:val="002302CF"/>
    <w:rsid w:val="00232444"/>
    <w:rsid w:val="00233611"/>
    <w:rsid w:val="0023518C"/>
    <w:rsid w:val="0023687F"/>
    <w:rsid w:val="00240F59"/>
    <w:rsid w:val="0024119B"/>
    <w:rsid w:val="0024142C"/>
    <w:rsid w:val="00241760"/>
    <w:rsid w:val="00242819"/>
    <w:rsid w:val="00242CDA"/>
    <w:rsid w:val="0024310A"/>
    <w:rsid w:val="0024375A"/>
    <w:rsid w:val="00243BC6"/>
    <w:rsid w:val="00243D73"/>
    <w:rsid w:val="0024610B"/>
    <w:rsid w:val="00246521"/>
    <w:rsid w:val="002516FA"/>
    <w:rsid w:val="002521B1"/>
    <w:rsid w:val="00254B63"/>
    <w:rsid w:val="00255D42"/>
    <w:rsid w:val="002565B6"/>
    <w:rsid w:val="00256F4F"/>
    <w:rsid w:val="00257B66"/>
    <w:rsid w:val="00257BFA"/>
    <w:rsid w:val="00262113"/>
    <w:rsid w:val="00264009"/>
    <w:rsid w:val="00264B3D"/>
    <w:rsid w:val="00264DE8"/>
    <w:rsid w:val="00264E99"/>
    <w:rsid w:val="00265A8A"/>
    <w:rsid w:val="00265B8A"/>
    <w:rsid w:val="00265C29"/>
    <w:rsid w:val="00266064"/>
    <w:rsid w:val="00267429"/>
    <w:rsid w:val="00270C43"/>
    <w:rsid w:val="00271583"/>
    <w:rsid w:val="002724CF"/>
    <w:rsid w:val="00273B34"/>
    <w:rsid w:val="0027433B"/>
    <w:rsid w:val="00274652"/>
    <w:rsid w:val="002752B2"/>
    <w:rsid w:val="00275CAF"/>
    <w:rsid w:val="002810E2"/>
    <w:rsid w:val="002813AD"/>
    <w:rsid w:val="0028171A"/>
    <w:rsid w:val="00282433"/>
    <w:rsid w:val="002863DE"/>
    <w:rsid w:val="0028643C"/>
    <w:rsid w:val="002864C0"/>
    <w:rsid w:val="00286A38"/>
    <w:rsid w:val="00287175"/>
    <w:rsid w:val="00287D88"/>
    <w:rsid w:val="00291280"/>
    <w:rsid w:val="002917A0"/>
    <w:rsid w:val="00294E6C"/>
    <w:rsid w:val="002956F1"/>
    <w:rsid w:val="002973E1"/>
    <w:rsid w:val="00297E93"/>
    <w:rsid w:val="002A1414"/>
    <w:rsid w:val="002A1471"/>
    <w:rsid w:val="002A19B0"/>
    <w:rsid w:val="002A2EB7"/>
    <w:rsid w:val="002A2F98"/>
    <w:rsid w:val="002A3B52"/>
    <w:rsid w:val="002A4C44"/>
    <w:rsid w:val="002A4D06"/>
    <w:rsid w:val="002A6820"/>
    <w:rsid w:val="002A69EF"/>
    <w:rsid w:val="002A6BB1"/>
    <w:rsid w:val="002A6CBC"/>
    <w:rsid w:val="002B19B9"/>
    <w:rsid w:val="002B29ED"/>
    <w:rsid w:val="002B2BEE"/>
    <w:rsid w:val="002B3E1A"/>
    <w:rsid w:val="002B44C7"/>
    <w:rsid w:val="002B5BD9"/>
    <w:rsid w:val="002B5BF5"/>
    <w:rsid w:val="002B7353"/>
    <w:rsid w:val="002B78DD"/>
    <w:rsid w:val="002C0948"/>
    <w:rsid w:val="002C0C13"/>
    <w:rsid w:val="002C1B1D"/>
    <w:rsid w:val="002C2E6E"/>
    <w:rsid w:val="002C4E01"/>
    <w:rsid w:val="002C59D7"/>
    <w:rsid w:val="002C7621"/>
    <w:rsid w:val="002C76B3"/>
    <w:rsid w:val="002D0D4E"/>
    <w:rsid w:val="002D1C14"/>
    <w:rsid w:val="002D22D2"/>
    <w:rsid w:val="002D25EF"/>
    <w:rsid w:val="002D4553"/>
    <w:rsid w:val="002D4A07"/>
    <w:rsid w:val="002D4A7E"/>
    <w:rsid w:val="002D53DD"/>
    <w:rsid w:val="002D6E3B"/>
    <w:rsid w:val="002D6E5E"/>
    <w:rsid w:val="002E05C0"/>
    <w:rsid w:val="002E07FB"/>
    <w:rsid w:val="002E08C0"/>
    <w:rsid w:val="002E12CB"/>
    <w:rsid w:val="002E1552"/>
    <w:rsid w:val="002E4E5C"/>
    <w:rsid w:val="002E4FBB"/>
    <w:rsid w:val="002E6510"/>
    <w:rsid w:val="002E69B3"/>
    <w:rsid w:val="002E6C3C"/>
    <w:rsid w:val="002E7956"/>
    <w:rsid w:val="002F02C1"/>
    <w:rsid w:val="002F077D"/>
    <w:rsid w:val="002F19A4"/>
    <w:rsid w:val="002F3596"/>
    <w:rsid w:val="002F3783"/>
    <w:rsid w:val="002F38FD"/>
    <w:rsid w:val="003036E3"/>
    <w:rsid w:val="0030535D"/>
    <w:rsid w:val="00305641"/>
    <w:rsid w:val="0030603E"/>
    <w:rsid w:val="00306CA8"/>
    <w:rsid w:val="00307352"/>
    <w:rsid w:val="00307BCE"/>
    <w:rsid w:val="003121D5"/>
    <w:rsid w:val="0031301A"/>
    <w:rsid w:val="00314B17"/>
    <w:rsid w:val="00314D8F"/>
    <w:rsid w:val="00317974"/>
    <w:rsid w:val="00320AC8"/>
    <w:rsid w:val="00320FD3"/>
    <w:rsid w:val="0032307F"/>
    <w:rsid w:val="0032445A"/>
    <w:rsid w:val="00324775"/>
    <w:rsid w:val="00324FB5"/>
    <w:rsid w:val="003266F6"/>
    <w:rsid w:val="00331BA2"/>
    <w:rsid w:val="0033428F"/>
    <w:rsid w:val="003369C1"/>
    <w:rsid w:val="00337422"/>
    <w:rsid w:val="0034031A"/>
    <w:rsid w:val="0034084F"/>
    <w:rsid w:val="003418EF"/>
    <w:rsid w:val="00342DDB"/>
    <w:rsid w:val="00346E8B"/>
    <w:rsid w:val="00347D08"/>
    <w:rsid w:val="00351CE2"/>
    <w:rsid w:val="00352057"/>
    <w:rsid w:val="0035266D"/>
    <w:rsid w:val="00352E10"/>
    <w:rsid w:val="0035394B"/>
    <w:rsid w:val="00354CED"/>
    <w:rsid w:val="00355C50"/>
    <w:rsid w:val="003568BD"/>
    <w:rsid w:val="00356C7B"/>
    <w:rsid w:val="00357584"/>
    <w:rsid w:val="00361342"/>
    <w:rsid w:val="00361347"/>
    <w:rsid w:val="00361E96"/>
    <w:rsid w:val="0036258C"/>
    <w:rsid w:val="003625C4"/>
    <w:rsid w:val="003642E2"/>
    <w:rsid w:val="003643BB"/>
    <w:rsid w:val="00367609"/>
    <w:rsid w:val="00367CA2"/>
    <w:rsid w:val="00367DC7"/>
    <w:rsid w:val="0037090D"/>
    <w:rsid w:val="00370958"/>
    <w:rsid w:val="00370977"/>
    <w:rsid w:val="00371FF8"/>
    <w:rsid w:val="00373CEF"/>
    <w:rsid w:val="00374BE7"/>
    <w:rsid w:val="00374F2D"/>
    <w:rsid w:val="00375451"/>
    <w:rsid w:val="00377BCD"/>
    <w:rsid w:val="00377F5F"/>
    <w:rsid w:val="00380257"/>
    <w:rsid w:val="003819EF"/>
    <w:rsid w:val="00383599"/>
    <w:rsid w:val="003849DD"/>
    <w:rsid w:val="00385D9E"/>
    <w:rsid w:val="00386B71"/>
    <w:rsid w:val="00386F7D"/>
    <w:rsid w:val="00387503"/>
    <w:rsid w:val="003875BD"/>
    <w:rsid w:val="0039023E"/>
    <w:rsid w:val="00391E86"/>
    <w:rsid w:val="003926F8"/>
    <w:rsid w:val="003948EB"/>
    <w:rsid w:val="00395278"/>
    <w:rsid w:val="0039565E"/>
    <w:rsid w:val="00397143"/>
    <w:rsid w:val="003978FF"/>
    <w:rsid w:val="003979FE"/>
    <w:rsid w:val="003A2201"/>
    <w:rsid w:val="003A42E0"/>
    <w:rsid w:val="003A5E1D"/>
    <w:rsid w:val="003B01B8"/>
    <w:rsid w:val="003B0B89"/>
    <w:rsid w:val="003B53B9"/>
    <w:rsid w:val="003B5839"/>
    <w:rsid w:val="003B6BB4"/>
    <w:rsid w:val="003C083E"/>
    <w:rsid w:val="003C0E16"/>
    <w:rsid w:val="003C1BF7"/>
    <w:rsid w:val="003C253F"/>
    <w:rsid w:val="003C34F0"/>
    <w:rsid w:val="003C3C17"/>
    <w:rsid w:val="003C6238"/>
    <w:rsid w:val="003C645A"/>
    <w:rsid w:val="003C6E73"/>
    <w:rsid w:val="003C7A65"/>
    <w:rsid w:val="003C7AC7"/>
    <w:rsid w:val="003D05E8"/>
    <w:rsid w:val="003D09C5"/>
    <w:rsid w:val="003D0BFF"/>
    <w:rsid w:val="003D12DE"/>
    <w:rsid w:val="003D327F"/>
    <w:rsid w:val="003D410F"/>
    <w:rsid w:val="003D6CB1"/>
    <w:rsid w:val="003D7F60"/>
    <w:rsid w:val="003E32A2"/>
    <w:rsid w:val="003E32F1"/>
    <w:rsid w:val="003E4462"/>
    <w:rsid w:val="003E4E8F"/>
    <w:rsid w:val="003E51C0"/>
    <w:rsid w:val="003E52F2"/>
    <w:rsid w:val="003E66F8"/>
    <w:rsid w:val="003E710F"/>
    <w:rsid w:val="003F0033"/>
    <w:rsid w:val="003F1F3E"/>
    <w:rsid w:val="003F200C"/>
    <w:rsid w:val="003F246C"/>
    <w:rsid w:val="003F31CC"/>
    <w:rsid w:val="003F33DE"/>
    <w:rsid w:val="003F3EED"/>
    <w:rsid w:val="003F6300"/>
    <w:rsid w:val="003F65DF"/>
    <w:rsid w:val="00400132"/>
    <w:rsid w:val="00401528"/>
    <w:rsid w:val="00402153"/>
    <w:rsid w:val="00402758"/>
    <w:rsid w:val="00403603"/>
    <w:rsid w:val="00403F63"/>
    <w:rsid w:val="0040471A"/>
    <w:rsid w:val="0040520C"/>
    <w:rsid w:val="0040580D"/>
    <w:rsid w:val="0040586B"/>
    <w:rsid w:val="00405FA7"/>
    <w:rsid w:val="00407173"/>
    <w:rsid w:val="00410D84"/>
    <w:rsid w:val="00411651"/>
    <w:rsid w:val="00412574"/>
    <w:rsid w:val="00414B83"/>
    <w:rsid w:val="00414B8F"/>
    <w:rsid w:val="00416C97"/>
    <w:rsid w:val="00416D4B"/>
    <w:rsid w:val="00422FFE"/>
    <w:rsid w:val="00423FEB"/>
    <w:rsid w:val="00424261"/>
    <w:rsid w:val="00424B54"/>
    <w:rsid w:val="00424B73"/>
    <w:rsid w:val="00425733"/>
    <w:rsid w:val="00426100"/>
    <w:rsid w:val="0042786E"/>
    <w:rsid w:val="004304D7"/>
    <w:rsid w:val="004315CA"/>
    <w:rsid w:val="004327BF"/>
    <w:rsid w:val="004336A5"/>
    <w:rsid w:val="00434CEC"/>
    <w:rsid w:val="00435754"/>
    <w:rsid w:val="00435F0E"/>
    <w:rsid w:val="0043667D"/>
    <w:rsid w:val="00437216"/>
    <w:rsid w:val="0044194D"/>
    <w:rsid w:val="0044418F"/>
    <w:rsid w:val="00444AE4"/>
    <w:rsid w:val="0044797B"/>
    <w:rsid w:val="004509FC"/>
    <w:rsid w:val="004540D5"/>
    <w:rsid w:val="0045471F"/>
    <w:rsid w:val="0045540F"/>
    <w:rsid w:val="00455AA2"/>
    <w:rsid w:val="0045728B"/>
    <w:rsid w:val="004578F4"/>
    <w:rsid w:val="00457EB3"/>
    <w:rsid w:val="00460618"/>
    <w:rsid w:val="004606EA"/>
    <w:rsid w:val="00460E4E"/>
    <w:rsid w:val="00461912"/>
    <w:rsid w:val="004623E4"/>
    <w:rsid w:val="00463DD8"/>
    <w:rsid w:val="00463EC6"/>
    <w:rsid w:val="00464C45"/>
    <w:rsid w:val="00465793"/>
    <w:rsid w:val="00465E3F"/>
    <w:rsid w:val="00466C8C"/>
    <w:rsid w:val="00467EC2"/>
    <w:rsid w:val="00470A2A"/>
    <w:rsid w:val="00470D2E"/>
    <w:rsid w:val="00470EAF"/>
    <w:rsid w:val="00471A0B"/>
    <w:rsid w:val="00471E28"/>
    <w:rsid w:val="00471E73"/>
    <w:rsid w:val="00472217"/>
    <w:rsid w:val="00472838"/>
    <w:rsid w:val="00475A3D"/>
    <w:rsid w:val="00475DDE"/>
    <w:rsid w:val="004763FE"/>
    <w:rsid w:val="00476775"/>
    <w:rsid w:val="0048160C"/>
    <w:rsid w:val="00485D6B"/>
    <w:rsid w:val="004869A0"/>
    <w:rsid w:val="004870BD"/>
    <w:rsid w:val="00487513"/>
    <w:rsid w:val="004878DE"/>
    <w:rsid w:val="00487E81"/>
    <w:rsid w:val="0049028F"/>
    <w:rsid w:val="00490E3A"/>
    <w:rsid w:val="00492DF6"/>
    <w:rsid w:val="0049480B"/>
    <w:rsid w:val="004951B1"/>
    <w:rsid w:val="00495AFF"/>
    <w:rsid w:val="00495F4D"/>
    <w:rsid w:val="004969EA"/>
    <w:rsid w:val="0049716A"/>
    <w:rsid w:val="0049731B"/>
    <w:rsid w:val="00497EBA"/>
    <w:rsid w:val="004A0086"/>
    <w:rsid w:val="004A1206"/>
    <w:rsid w:val="004A124B"/>
    <w:rsid w:val="004A14FC"/>
    <w:rsid w:val="004A1F2C"/>
    <w:rsid w:val="004A31F1"/>
    <w:rsid w:val="004A39A2"/>
    <w:rsid w:val="004A3AED"/>
    <w:rsid w:val="004A43B1"/>
    <w:rsid w:val="004A554A"/>
    <w:rsid w:val="004A62BC"/>
    <w:rsid w:val="004A62C2"/>
    <w:rsid w:val="004A6E36"/>
    <w:rsid w:val="004A795C"/>
    <w:rsid w:val="004B14DD"/>
    <w:rsid w:val="004B1665"/>
    <w:rsid w:val="004B1A9A"/>
    <w:rsid w:val="004B1D3E"/>
    <w:rsid w:val="004B33DB"/>
    <w:rsid w:val="004B421F"/>
    <w:rsid w:val="004B6B7F"/>
    <w:rsid w:val="004C0A4B"/>
    <w:rsid w:val="004C1BF2"/>
    <w:rsid w:val="004C4C4B"/>
    <w:rsid w:val="004C58BA"/>
    <w:rsid w:val="004C61A7"/>
    <w:rsid w:val="004C65BF"/>
    <w:rsid w:val="004C6D21"/>
    <w:rsid w:val="004C6F0E"/>
    <w:rsid w:val="004C7FDB"/>
    <w:rsid w:val="004D03A0"/>
    <w:rsid w:val="004D1148"/>
    <w:rsid w:val="004D40C5"/>
    <w:rsid w:val="004D43ED"/>
    <w:rsid w:val="004D48BB"/>
    <w:rsid w:val="004D4A06"/>
    <w:rsid w:val="004D4B18"/>
    <w:rsid w:val="004D4DF6"/>
    <w:rsid w:val="004D4FDE"/>
    <w:rsid w:val="004D5100"/>
    <w:rsid w:val="004D5661"/>
    <w:rsid w:val="004D5A81"/>
    <w:rsid w:val="004D61B0"/>
    <w:rsid w:val="004D70C6"/>
    <w:rsid w:val="004E0852"/>
    <w:rsid w:val="004E4AED"/>
    <w:rsid w:val="004E63A3"/>
    <w:rsid w:val="004E74C0"/>
    <w:rsid w:val="004F17E6"/>
    <w:rsid w:val="004F20E2"/>
    <w:rsid w:val="004F5053"/>
    <w:rsid w:val="004F6043"/>
    <w:rsid w:val="004F60A4"/>
    <w:rsid w:val="004F6BE4"/>
    <w:rsid w:val="004F7CAB"/>
    <w:rsid w:val="00502818"/>
    <w:rsid w:val="005038AC"/>
    <w:rsid w:val="00505AEA"/>
    <w:rsid w:val="00506E07"/>
    <w:rsid w:val="00506E43"/>
    <w:rsid w:val="0050711D"/>
    <w:rsid w:val="005104F1"/>
    <w:rsid w:val="00510912"/>
    <w:rsid w:val="005109BD"/>
    <w:rsid w:val="00512139"/>
    <w:rsid w:val="00512264"/>
    <w:rsid w:val="005123CC"/>
    <w:rsid w:val="00512FD8"/>
    <w:rsid w:val="005137C5"/>
    <w:rsid w:val="005138C0"/>
    <w:rsid w:val="00513A77"/>
    <w:rsid w:val="005149E2"/>
    <w:rsid w:val="005154C2"/>
    <w:rsid w:val="005165E5"/>
    <w:rsid w:val="00517756"/>
    <w:rsid w:val="0052385E"/>
    <w:rsid w:val="00523B78"/>
    <w:rsid w:val="00524266"/>
    <w:rsid w:val="005247F4"/>
    <w:rsid w:val="00527984"/>
    <w:rsid w:val="00530C4B"/>
    <w:rsid w:val="005318C8"/>
    <w:rsid w:val="00531ECC"/>
    <w:rsid w:val="00532BAC"/>
    <w:rsid w:val="00532DCE"/>
    <w:rsid w:val="0053398F"/>
    <w:rsid w:val="00534152"/>
    <w:rsid w:val="005347CC"/>
    <w:rsid w:val="00535388"/>
    <w:rsid w:val="0053553D"/>
    <w:rsid w:val="005358D4"/>
    <w:rsid w:val="0053592B"/>
    <w:rsid w:val="0053594E"/>
    <w:rsid w:val="0053683B"/>
    <w:rsid w:val="00536D0A"/>
    <w:rsid w:val="00541065"/>
    <w:rsid w:val="005426A3"/>
    <w:rsid w:val="00542FA2"/>
    <w:rsid w:val="00543EBB"/>
    <w:rsid w:val="00544A51"/>
    <w:rsid w:val="005455ED"/>
    <w:rsid w:val="005463E6"/>
    <w:rsid w:val="0054674A"/>
    <w:rsid w:val="005479AA"/>
    <w:rsid w:val="00547D0A"/>
    <w:rsid w:val="005506FF"/>
    <w:rsid w:val="005509A1"/>
    <w:rsid w:val="00552620"/>
    <w:rsid w:val="00553070"/>
    <w:rsid w:val="0055368E"/>
    <w:rsid w:val="00554AAD"/>
    <w:rsid w:val="00554B2A"/>
    <w:rsid w:val="005569BF"/>
    <w:rsid w:val="005578B1"/>
    <w:rsid w:val="00557EF8"/>
    <w:rsid w:val="00561020"/>
    <w:rsid w:val="00563D93"/>
    <w:rsid w:val="005644F7"/>
    <w:rsid w:val="005645BA"/>
    <w:rsid w:val="00564783"/>
    <w:rsid w:val="00564B67"/>
    <w:rsid w:val="00564F53"/>
    <w:rsid w:val="00565CE5"/>
    <w:rsid w:val="00565D72"/>
    <w:rsid w:val="00566016"/>
    <w:rsid w:val="0056669A"/>
    <w:rsid w:val="00574AC1"/>
    <w:rsid w:val="005768B3"/>
    <w:rsid w:val="005768BB"/>
    <w:rsid w:val="00576AA4"/>
    <w:rsid w:val="00580927"/>
    <w:rsid w:val="00580C91"/>
    <w:rsid w:val="005810DC"/>
    <w:rsid w:val="00583B94"/>
    <w:rsid w:val="00583C53"/>
    <w:rsid w:val="00587C66"/>
    <w:rsid w:val="00594111"/>
    <w:rsid w:val="00594D71"/>
    <w:rsid w:val="005956AC"/>
    <w:rsid w:val="00596E9C"/>
    <w:rsid w:val="00597875"/>
    <w:rsid w:val="005A0714"/>
    <w:rsid w:val="005A177D"/>
    <w:rsid w:val="005A2B41"/>
    <w:rsid w:val="005A2D0A"/>
    <w:rsid w:val="005A3552"/>
    <w:rsid w:val="005A4D7C"/>
    <w:rsid w:val="005A55A0"/>
    <w:rsid w:val="005A61C9"/>
    <w:rsid w:val="005A740C"/>
    <w:rsid w:val="005B28E3"/>
    <w:rsid w:val="005B2C4C"/>
    <w:rsid w:val="005B2F92"/>
    <w:rsid w:val="005B3688"/>
    <w:rsid w:val="005B3D51"/>
    <w:rsid w:val="005B45DF"/>
    <w:rsid w:val="005B4941"/>
    <w:rsid w:val="005C225C"/>
    <w:rsid w:val="005C24F4"/>
    <w:rsid w:val="005C2C8E"/>
    <w:rsid w:val="005C3454"/>
    <w:rsid w:val="005C37E3"/>
    <w:rsid w:val="005C411C"/>
    <w:rsid w:val="005C41E6"/>
    <w:rsid w:val="005C5DB4"/>
    <w:rsid w:val="005C7B20"/>
    <w:rsid w:val="005D02C1"/>
    <w:rsid w:val="005D1016"/>
    <w:rsid w:val="005D1C34"/>
    <w:rsid w:val="005D1D6E"/>
    <w:rsid w:val="005D2C78"/>
    <w:rsid w:val="005D38ED"/>
    <w:rsid w:val="005D3E83"/>
    <w:rsid w:val="005D4709"/>
    <w:rsid w:val="005D5361"/>
    <w:rsid w:val="005D6EF4"/>
    <w:rsid w:val="005D79F2"/>
    <w:rsid w:val="005D7F2D"/>
    <w:rsid w:val="005E192D"/>
    <w:rsid w:val="005E24EC"/>
    <w:rsid w:val="005E41C6"/>
    <w:rsid w:val="005E4FEB"/>
    <w:rsid w:val="005E734D"/>
    <w:rsid w:val="005E73A8"/>
    <w:rsid w:val="005F02C1"/>
    <w:rsid w:val="005F0FB5"/>
    <w:rsid w:val="005F1650"/>
    <w:rsid w:val="005F23F7"/>
    <w:rsid w:val="005F40DF"/>
    <w:rsid w:val="005F5FAE"/>
    <w:rsid w:val="005F745F"/>
    <w:rsid w:val="005F79C5"/>
    <w:rsid w:val="006012F5"/>
    <w:rsid w:val="006019FE"/>
    <w:rsid w:val="00602153"/>
    <w:rsid w:val="00604E82"/>
    <w:rsid w:val="00606768"/>
    <w:rsid w:val="00606C68"/>
    <w:rsid w:val="0061264E"/>
    <w:rsid w:val="00615379"/>
    <w:rsid w:val="00616C1F"/>
    <w:rsid w:val="00617A77"/>
    <w:rsid w:val="00620F1C"/>
    <w:rsid w:val="00621715"/>
    <w:rsid w:val="006230FD"/>
    <w:rsid w:val="006239BD"/>
    <w:rsid w:val="00623FC7"/>
    <w:rsid w:val="006253C5"/>
    <w:rsid w:val="006259B2"/>
    <w:rsid w:val="00627ADB"/>
    <w:rsid w:val="00630368"/>
    <w:rsid w:val="006303BE"/>
    <w:rsid w:val="0063136B"/>
    <w:rsid w:val="00632793"/>
    <w:rsid w:val="00632AAF"/>
    <w:rsid w:val="00635221"/>
    <w:rsid w:val="00635796"/>
    <w:rsid w:val="00636C55"/>
    <w:rsid w:val="00642830"/>
    <w:rsid w:val="00643103"/>
    <w:rsid w:val="00643EC5"/>
    <w:rsid w:val="006443DD"/>
    <w:rsid w:val="00644C79"/>
    <w:rsid w:val="006478F3"/>
    <w:rsid w:val="00652B80"/>
    <w:rsid w:val="00655028"/>
    <w:rsid w:val="00655053"/>
    <w:rsid w:val="00655D0B"/>
    <w:rsid w:val="006566BB"/>
    <w:rsid w:val="006571E0"/>
    <w:rsid w:val="00657AA6"/>
    <w:rsid w:val="00660384"/>
    <w:rsid w:val="006609F7"/>
    <w:rsid w:val="0066188C"/>
    <w:rsid w:val="00662AEA"/>
    <w:rsid w:val="00664283"/>
    <w:rsid w:val="00665B83"/>
    <w:rsid w:val="006668F2"/>
    <w:rsid w:val="00670319"/>
    <w:rsid w:val="00670474"/>
    <w:rsid w:val="0067072E"/>
    <w:rsid w:val="00670D54"/>
    <w:rsid w:val="0067293D"/>
    <w:rsid w:val="00672F54"/>
    <w:rsid w:val="00674512"/>
    <w:rsid w:val="00674D67"/>
    <w:rsid w:val="00675ED4"/>
    <w:rsid w:val="00676295"/>
    <w:rsid w:val="006765EC"/>
    <w:rsid w:val="00676C40"/>
    <w:rsid w:val="00677072"/>
    <w:rsid w:val="006771EB"/>
    <w:rsid w:val="00677AC5"/>
    <w:rsid w:val="0068082E"/>
    <w:rsid w:val="00681E33"/>
    <w:rsid w:val="00683948"/>
    <w:rsid w:val="00684440"/>
    <w:rsid w:val="0068560C"/>
    <w:rsid w:val="00685710"/>
    <w:rsid w:val="00686C35"/>
    <w:rsid w:val="0068746F"/>
    <w:rsid w:val="006874FD"/>
    <w:rsid w:val="00687744"/>
    <w:rsid w:val="006919FB"/>
    <w:rsid w:val="00691A14"/>
    <w:rsid w:val="00691E1F"/>
    <w:rsid w:val="00692E8A"/>
    <w:rsid w:val="00693B11"/>
    <w:rsid w:val="0069459E"/>
    <w:rsid w:val="006946D7"/>
    <w:rsid w:val="00695019"/>
    <w:rsid w:val="00696B7A"/>
    <w:rsid w:val="006A0E70"/>
    <w:rsid w:val="006A1248"/>
    <w:rsid w:val="006A1942"/>
    <w:rsid w:val="006A2AB3"/>
    <w:rsid w:val="006A3785"/>
    <w:rsid w:val="006A458B"/>
    <w:rsid w:val="006A6C95"/>
    <w:rsid w:val="006B0E1F"/>
    <w:rsid w:val="006B26AA"/>
    <w:rsid w:val="006B34A8"/>
    <w:rsid w:val="006B37C1"/>
    <w:rsid w:val="006B3960"/>
    <w:rsid w:val="006B5AB5"/>
    <w:rsid w:val="006B664A"/>
    <w:rsid w:val="006C10DB"/>
    <w:rsid w:val="006C2061"/>
    <w:rsid w:val="006C24B6"/>
    <w:rsid w:val="006C3D64"/>
    <w:rsid w:val="006C436E"/>
    <w:rsid w:val="006C785E"/>
    <w:rsid w:val="006C787F"/>
    <w:rsid w:val="006D3738"/>
    <w:rsid w:val="006D3A24"/>
    <w:rsid w:val="006D4084"/>
    <w:rsid w:val="006D47B7"/>
    <w:rsid w:val="006D4DD0"/>
    <w:rsid w:val="006D6028"/>
    <w:rsid w:val="006D6662"/>
    <w:rsid w:val="006D68C4"/>
    <w:rsid w:val="006D7280"/>
    <w:rsid w:val="006E16F8"/>
    <w:rsid w:val="006E2B9F"/>
    <w:rsid w:val="006E3DB1"/>
    <w:rsid w:val="006E7048"/>
    <w:rsid w:val="006E7444"/>
    <w:rsid w:val="006F187B"/>
    <w:rsid w:val="006F3DB3"/>
    <w:rsid w:val="006F4A9A"/>
    <w:rsid w:val="006F4B85"/>
    <w:rsid w:val="006F570F"/>
    <w:rsid w:val="006F6248"/>
    <w:rsid w:val="006F6353"/>
    <w:rsid w:val="006F6611"/>
    <w:rsid w:val="006F6D01"/>
    <w:rsid w:val="006F6DDF"/>
    <w:rsid w:val="00702ED4"/>
    <w:rsid w:val="007036C8"/>
    <w:rsid w:val="007056EB"/>
    <w:rsid w:val="00710F72"/>
    <w:rsid w:val="00710FA1"/>
    <w:rsid w:val="00712E04"/>
    <w:rsid w:val="00714039"/>
    <w:rsid w:val="0071418F"/>
    <w:rsid w:val="0071445B"/>
    <w:rsid w:val="0071459D"/>
    <w:rsid w:val="0071477B"/>
    <w:rsid w:val="00717746"/>
    <w:rsid w:val="00720147"/>
    <w:rsid w:val="00721017"/>
    <w:rsid w:val="00723495"/>
    <w:rsid w:val="00724069"/>
    <w:rsid w:val="007273D1"/>
    <w:rsid w:val="00727739"/>
    <w:rsid w:val="00727E60"/>
    <w:rsid w:val="0073014E"/>
    <w:rsid w:val="007303D9"/>
    <w:rsid w:val="0073102D"/>
    <w:rsid w:val="00735286"/>
    <w:rsid w:val="00735302"/>
    <w:rsid w:val="00735B81"/>
    <w:rsid w:val="00736714"/>
    <w:rsid w:val="00736F99"/>
    <w:rsid w:val="0073753D"/>
    <w:rsid w:val="007376FD"/>
    <w:rsid w:val="007419DA"/>
    <w:rsid w:val="007421CB"/>
    <w:rsid w:val="00744AFF"/>
    <w:rsid w:val="00744E21"/>
    <w:rsid w:val="007462B9"/>
    <w:rsid w:val="00746D41"/>
    <w:rsid w:val="00747675"/>
    <w:rsid w:val="007521A4"/>
    <w:rsid w:val="00752392"/>
    <w:rsid w:val="00753D3F"/>
    <w:rsid w:val="007540EE"/>
    <w:rsid w:val="00757CAC"/>
    <w:rsid w:val="00760161"/>
    <w:rsid w:val="00761068"/>
    <w:rsid w:val="00761D7D"/>
    <w:rsid w:val="00762AC8"/>
    <w:rsid w:val="00763FC5"/>
    <w:rsid w:val="00767FB1"/>
    <w:rsid w:val="00770E3C"/>
    <w:rsid w:val="007710A5"/>
    <w:rsid w:val="00771861"/>
    <w:rsid w:val="00772C00"/>
    <w:rsid w:val="00772D40"/>
    <w:rsid w:val="00772EF0"/>
    <w:rsid w:val="007737F6"/>
    <w:rsid w:val="007739BE"/>
    <w:rsid w:val="00775035"/>
    <w:rsid w:val="00775D68"/>
    <w:rsid w:val="007770C6"/>
    <w:rsid w:val="00780A96"/>
    <w:rsid w:val="00780B8E"/>
    <w:rsid w:val="00781008"/>
    <w:rsid w:val="00781161"/>
    <w:rsid w:val="007822D1"/>
    <w:rsid w:val="00782C43"/>
    <w:rsid w:val="00783B7B"/>
    <w:rsid w:val="007843EC"/>
    <w:rsid w:val="00785AEC"/>
    <w:rsid w:val="00785B9C"/>
    <w:rsid w:val="00786269"/>
    <w:rsid w:val="00786740"/>
    <w:rsid w:val="00787909"/>
    <w:rsid w:val="00787DC7"/>
    <w:rsid w:val="0079107E"/>
    <w:rsid w:val="00791FD5"/>
    <w:rsid w:val="00795208"/>
    <w:rsid w:val="00795AFF"/>
    <w:rsid w:val="00795EC6"/>
    <w:rsid w:val="007976E4"/>
    <w:rsid w:val="007A0B2F"/>
    <w:rsid w:val="007A1377"/>
    <w:rsid w:val="007A23A5"/>
    <w:rsid w:val="007A5B80"/>
    <w:rsid w:val="007A5FB7"/>
    <w:rsid w:val="007A7F0F"/>
    <w:rsid w:val="007B05EB"/>
    <w:rsid w:val="007B15CC"/>
    <w:rsid w:val="007B1735"/>
    <w:rsid w:val="007B182E"/>
    <w:rsid w:val="007B5F16"/>
    <w:rsid w:val="007B771A"/>
    <w:rsid w:val="007B7DDC"/>
    <w:rsid w:val="007B7EDB"/>
    <w:rsid w:val="007C1C03"/>
    <w:rsid w:val="007C47E2"/>
    <w:rsid w:val="007C4F86"/>
    <w:rsid w:val="007C6422"/>
    <w:rsid w:val="007C6495"/>
    <w:rsid w:val="007C7575"/>
    <w:rsid w:val="007C7E45"/>
    <w:rsid w:val="007D0C21"/>
    <w:rsid w:val="007D235E"/>
    <w:rsid w:val="007D3162"/>
    <w:rsid w:val="007D3A8F"/>
    <w:rsid w:val="007D4793"/>
    <w:rsid w:val="007D50ED"/>
    <w:rsid w:val="007D540E"/>
    <w:rsid w:val="007D613C"/>
    <w:rsid w:val="007D61A0"/>
    <w:rsid w:val="007D6AFA"/>
    <w:rsid w:val="007D6C06"/>
    <w:rsid w:val="007D7E9E"/>
    <w:rsid w:val="007E313D"/>
    <w:rsid w:val="007E4035"/>
    <w:rsid w:val="007E4CE2"/>
    <w:rsid w:val="007E7FE3"/>
    <w:rsid w:val="007F201E"/>
    <w:rsid w:val="007F32F0"/>
    <w:rsid w:val="007F3B29"/>
    <w:rsid w:val="007F43E6"/>
    <w:rsid w:val="007F67DF"/>
    <w:rsid w:val="007F7F4A"/>
    <w:rsid w:val="0080100B"/>
    <w:rsid w:val="008045F2"/>
    <w:rsid w:val="00804C12"/>
    <w:rsid w:val="00804C5D"/>
    <w:rsid w:val="008064E8"/>
    <w:rsid w:val="00806FE2"/>
    <w:rsid w:val="008074AC"/>
    <w:rsid w:val="00807AB8"/>
    <w:rsid w:val="00807FBF"/>
    <w:rsid w:val="00811246"/>
    <w:rsid w:val="00811A15"/>
    <w:rsid w:val="00811E53"/>
    <w:rsid w:val="008120A4"/>
    <w:rsid w:val="008143C0"/>
    <w:rsid w:val="00814A9F"/>
    <w:rsid w:val="0081571B"/>
    <w:rsid w:val="00815C07"/>
    <w:rsid w:val="00816966"/>
    <w:rsid w:val="008171F0"/>
    <w:rsid w:val="00817600"/>
    <w:rsid w:val="00821C17"/>
    <w:rsid w:val="00822704"/>
    <w:rsid w:val="00822BA8"/>
    <w:rsid w:val="008238E7"/>
    <w:rsid w:val="008260E1"/>
    <w:rsid w:val="0082626F"/>
    <w:rsid w:val="00826755"/>
    <w:rsid w:val="0082732C"/>
    <w:rsid w:val="008278A5"/>
    <w:rsid w:val="00827F36"/>
    <w:rsid w:val="00832262"/>
    <w:rsid w:val="00832F9F"/>
    <w:rsid w:val="00833C40"/>
    <w:rsid w:val="00835202"/>
    <w:rsid w:val="00835838"/>
    <w:rsid w:val="00836228"/>
    <w:rsid w:val="008370DA"/>
    <w:rsid w:val="00837C8B"/>
    <w:rsid w:val="00840223"/>
    <w:rsid w:val="00840C50"/>
    <w:rsid w:val="00840C90"/>
    <w:rsid w:val="00840FA8"/>
    <w:rsid w:val="00843915"/>
    <w:rsid w:val="008477FD"/>
    <w:rsid w:val="008518DA"/>
    <w:rsid w:val="008519CD"/>
    <w:rsid w:val="008554BC"/>
    <w:rsid w:val="008559A7"/>
    <w:rsid w:val="008559C7"/>
    <w:rsid w:val="008568D5"/>
    <w:rsid w:val="00856F93"/>
    <w:rsid w:val="00865475"/>
    <w:rsid w:val="00865E14"/>
    <w:rsid w:val="00865EB4"/>
    <w:rsid w:val="00866D96"/>
    <w:rsid w:val="00870344"/>
    <w:rsid w:val="00870F3E"/>
    <w:rsid w:val="008725F1"/>
    <w:rsid w:val="00872F6F"/>
    <w:rsid w:val="00873A35"/>
    <w:rsid w:val="00873C1C"/>
    <w:rsid w:val="00874131"/>
    <w:rsid w:val="00876410"/>
    <w:rsid w:val="0087722D"/>
    <w:rsid w:val="0088010F"/>
    <w:rsid w:val="0088042C"/>
    <w:rsid w:val="00880908"/>
    <w:rsid w:val="00880EB1"/>
    <w:rsid w:val="008825B8"/>
    <w:rsid w:val="008827CC"/>
    <w:rsid w:val="00882E05"/>
    <w:rsid w:val="00883059"/>
    <w:rsid w:val="008834BF"/>
    <w:rsid w:val="00885265"/>
    <w:rsid w:val="00886A7D"/>
    <w:rsid w:val="0089078C"/>
    <w:rsid w:val="00891097"/>
    <w:rsid w:val="008919BB"/>
    <w:rsid w:val="00891D04"/>
    <w:rsid w:val="00892D2B"/>
    <w:rsid w:val="0089391B"/>
    <w:rsid w:val="00894102"/>
    <w:rsid w:val="0089465F"/>
    <w:rsid w:val="00894F51"/>
    <w:rsid w:val="008952A3"/>
    <w:rsid w:val="008A106D"/>
    <w:rsid w:val="008A216A"/>
    <w:rsid w:val="008A3FEA"/>
    <w:rsid w:val="008A40F2"/>
    <w:rsid w:val="008A647A"/>
    <w:rsid w:val="008A72A9"/>
    <w:rsid w:val="008B0133"/>
    <w:rsid w:val="008B03CE"/>
    <w:rsid w:val="008B069D"/>
    <w:rsid w:val="008B1A57"/>
    <w:rsid w:val="008B22FC"/>
    <w:rsid w:val="008B240A"/>
    <w:rsid w:val="008B280E"/>
    <w:rsid w:val="008B301C"/>
    <w:rsid w:val="008B3689"/>
    <w:rsid w:val="008B4C34"/>
    <w:rsid w:val="008B5382"/>
    <w:rsid w:val="008B65EE"/>
    <w:rsid w:val="008B6F45"/>
    <w:rsid w:val="008B74D7"/>
    <w:rsid w:val="008B75A3"/>
    <w:rsid w:val="008C0760"/>
    <w:rsid w:val="008C0A81"/>
    <w:rsid w:val="008C3607"/>
    <w:rsid w:val="008C3948"/>
    <w:rsid w:val="008C3A82"/>
    <w:rsid w:val="008C5658"/>
    <w:rsid w:val="008C57F6"/>
    <w:rsid w:val="008D1175"/>
    <w:rsid w:val="008D3150"/>
    <w:rsid w:val="008D4B19"/>
    <w:rsid w:val="008D6ED4"/>
    <w:rsid w:val="008D795D"/>
    <w:rsid w:val="008E169E"/>
    <w:rsid w:val="008E3165"/>
    <w:rsid w:val="008E321D"/>
    <w:rsid w:val="008E4CC4"/>
    <w:rsid w:val="008E4E92"/>
    <w:rsid w:val="008E53D3"/>
    <w:rsid w:val="008E6022"/>
    <w:rsid w:val="008E768D"/>
    <w:rsid w:val="008E7973"/>
    <w:rsid w:val="008E79ED"/>
    <w:rsid w:val="008F03EE"/>
    <w:rsid w:val="008F1361"/>
    <w:rsid w:val="008F1A06"/>
    <w:rsid w:val="008F2706"/>
    <w:rsid w:val="008F2FBD"/>
    <w:rsid w:val="008F44E9"/>
    <w:rsid w:val="008F46B0"/>
    <w:rsid w:val="008F4CF8"/>
    <w:rsid w:val="008F5BF4"/>
    <w:rsid w:val="008F5E2D"/>
    <w:rsid w:val="008F6960"/>
    <w:rsid w:val="008F6AB7"/>
    <w:rsid w:val="008F79D5"/>
    <w:rsid w:val="008F7CF5"/>
    <w:rsid w:val="009005D7"/>
    <w:rsid w:val="00901101"/>
    <w:rsid w:val="00904CF3"/>
    <w:rsid w:val="00905899"/>
    <w:rsid w:val="00906200"/>
    <w:rsid w:val="00906EF9"/>
    <w:rsid w:val="0090706B"/>
    <w:rsid w:val="00910FB2"/>
    <w:rsid w:val="00911B18"/>
    <w:rsid w:val="00912CE7"/>
    <w:rsid w:val="00912E73"/>
    <w:rsid w:val="00913406"/>
    <w:rsid w:val="00913455"/>
    <w:rsid w:val="0091626E"/>
    <w:rsid w:val="00916740"/>
    <w:rsid w:val="00916B0D"/>
    <w:rsid w:val="00917210"/>
    <w:rsid w:val="00921647"/>
    <w:rsid w:val="009247AA"/>
    <w:rsid w:val="00926CA2"/>
    <w:rsid w:val="00926DE1"/>
    <w:rsid w:val="00931A46"/>
    <w:rsid w:val="009343A3"/>
    <w:rsid w:val="00937BAF"/>
    <w:rsid w:val="00937DAF"/>
    <w:rsid w:val="00937E40"/>
    <w:rsid w:val="009419B5"/>
    <w:rsid w:val="009438F6"/>
    <w:rsid w:val="00943BAD"/>
    <w:rsid w:val="00944571"/>
    <w:rsid w:val="009447A2"/>
    <w:rsid w:val="0094627B"/>
    <w:rsid w:val="00946B9E"/>
    <w:rsid w:val="00947085"/>
    <w:rsid w:val="0094758E"/>
    <w:rsid w:val="00950DC3"/>
    <w:rsid w:val="00951CFA"/>
    <w:rsid w:val="00951F9D"/>
    <w:rsid w:val="009524C9"/>
    <w:rsid w:val="0095504C"/>
    <w:rsid w:val="0095592A"/>
    <w:rsid w:val="00955D30"/>
    <w:rsid w:val="009577B9"/>
    <w:rsid w:val="00957D8E"/>
    <w:rsid w:val="009611C7"/>
    <w:rsid w:val="00961D51"/>
    <w:rsid w:val="009625E7"/>
    <w:rsid w:val="009627B5"/>
    <w:rsid w:val="009634C9"/>
    <w:rsid w:val="009660C3"/>
    <w:rsid w:val="00970417"/>
    <w:rsid w:val="00970423"/>
    <w:rsid w:val="009717E7"/>
    <w:rsid w:val="0097211F"/>
    <w:rsid w:val="00974881"/>
    <w:rsid w:val="009759D5"/>
    <w:rsid w:val="0097693D"/>
    <w:rsid w:val="00977942"/>
    <w:rsid w:val="0098065E"/>
    <w:rsid w:val="009837CB"/>
    <w:rsid w:val="0098511E"/>
    <w:rsid w:val="009857B7"/>
    <w:rsid w:val="009862A6"/>
    <w:rsid w:val="00987587"/>
    <w:rsid w:val="00990394"/>
    <w:rsid w:val="00991A30"/>
    <w:rsid w:val="009923EC"/>
    <w:rsid w:val="00993728"/>
    <w:rsid w:val="00994C2B"/>
    <w:rsid w:val="0099662B"/>
    <w:rsid w:val="009A041A"/>
    <w:rsid w:val="009A13B6"/>
    <w:rsid w:val="009A1465"/>
    <w:rsid w:val="009A1A4F"/>
    <w:rsid w:val="009A2072"/>
    <w:rsid w:val="009A47B9"/>
    <w:rsid w:val="009A4857"/>
    <w:rsid w:val="009A5101"/>
    <w:rsid w:val="009A642A"/>
    <w:rsid w:val="009A6DCE"/>
    <w:rsid w:val="009A781B"/>
    <w:rsid w:val="009A7D06"/>
    <w:rsid w:val="009B128D"/>
    <w:rsid w:val="009B1542"/>
    <w:rsid w:val="009B1769"/>
    <w:rsid w:val="009B1AC7"/>
    <w:rsid w:val="009B4C5B"/>
    <w:rsid w:val="009B4CB2"/>
    <w:rsid w:val="009B5EED"/>
    <w:rsid w:val="009B6113"/>
    <w:rsid w:val="009B6849"/>
    <w:rsid w:val="009B6C76"/>
    <w:rsid w:val="009B7106"/>
    <w:rsid w:val="009B7946"/>
    <w:rsid w:val="009B7C19"/>
    <w:rsid w:val="009C168B"/>
    <w:rsid w:val="009C19C7"/>
    <w:rsid w:val="009C29A2"/>
    <w:rsid w:val="009C4EBA"/>
    <w:rsid w:val="009C5295"/>
    <w:rsid w:val="009C5477"/>
    <w:rsid w:val="009C6462"/>
    <w:rsid w:val="009C6BA1"/>
    <w:rsid w:val="009C73F0"/>
    <w:rsid w:val="009C74B5"/>
    <w:rsid w:val="009C75B3"/>
    <w:rsid w:val="009C7EEE"/>
    <w:rsid w:val="009D0CA6"/>
    <w:rsid w:val="009D2B0D"/>
    <w:rsid w:val="009D2EFC"/>
    <w:rsid w:val="009D35C4"/>
    <w:rsid w:val="009D4637"/>
    <w:rsid w:val="009D4C6F"/>
    <w:rsid w:val="009D5309"/>
    <w:rsid w:val="009D5F44"/>
    <w:rsid w:val="009D6329"/>
    <w:rsid w:val="009D681A"/>
    <w:rsid w:val="009D7AA2"/>
    <w:rsid w:val="009E050C"/>
    <w:rsid w:val="009E13FA"/>
    <w:rsid w:val="009E1845"/>
    <w:rsid w:val="009E41E2"/>
    <w:rsid w:val="009E4201"/>
    <w:rsid w:val="009E436B"/>
    <w:rsid w:val="009E4A16"/>
    <w:rsid w:val="009E5420"/>
    <w:rsid w:val="009E75C3"/>
    <w:rsid w:val="009E7EBF"/>
    <w:rsid w:val="009F0FED"/>
    <w:rsid w:val="009F1ACE"/>
    <w:rsid w:val="009F1F8A"/>
    <w:rsid w:val="009F2305"/>
    <w:rsid w:val="009F264F"/>
    <w:rsid w:val="009F3D3F"/>
    <w:rsid w:val="009F5FE2"/>
    <w:rsid w:val="009F687B"/>
    <w:rsid w:val="009F6BEB"/>
    <w:rsid w:val="009F7392"/>
    <w:rsid w:val="00A021B4"/>
    <w:rsid w:val="00A02E31"/>
    <w:rsid w:val="00A0383E"/>
    <w:rsid w:val="00A07EBC"/>
    <w:rsid w:val="00A110C6"/>
    <w:rsid w:val="00A12BF6"/>
    <w:rsid w:val="00A13797"/>
    <w:rsid w:val="00A14331"/>
    <w:rsid w:val="00A1454A"/>
    <w:rsid w:val="00A15371"/>
    <w:rsid w:val="00A162A7"/>
    <w:rsid w:val="00A203B3"/>
    <w:rsid w:val="00A22B1F"/>
    <w:rsid w:val="00A252D2"/>
    <w:rsid w:val="00A254CA"/>
    <w:rsid w:val="00A25D00"/>
    <w:rsid w:val="00A25E79"/>
    <w:rsid w:val="00A27949"/>
    <w:rsid w:val="00A27EE6"/>
    <w:rsid w:val="00A32BE7"/>
    <w:rsid w:val="00A32E10"/>
    <w:rsid w:val="00A32ECF"/>
    <w:rsid w:val="00A33654"/>
    <w:rsid w:val="00A342A2"/>
    <w:rsid w:val="00A36935"/>
    <w:rsid w:val="00A37A12"/>
    <w:rsid w:val="00A4000E"/>
    <w:rsid w:val="00A40716"/>
    <w:rsid w:val="00A40781"/>
    <w:rsid w:val="00A43554"/>
    <w:rsid w:val="00A453A4"/>
    <w:rsid w:val="00A50D8E"/>
    <w:rsid w:val="00A51017"/>
    <w:rsid w:val="00A52124"/>
    <w:rsid w:val="00A54DD9"/>
    <w:rsid w:val="00A55625"/>
    <w:rsid w:val="00A57FEF"/>
    <w:rsid w:val="00A610F5"/>
    <w:rsid w:val="00A625EF"/>
    <w:rsid w:val="00A6713B"/>
    <w:rsid w:val="00A712CA"/>
    <w:rsid w:val="00A724A6"/>
    <w:rsid w:val="00A728AA"/>
    <w:rsid w:val="00A72C1A"/>
    <w:rsid w:val="00A738AA"/>
    <w:rsid w:val="00A73A46"/>
    <w:rsid w:val="00A74917"/>
    <w:rsid w:val="00A7570B"/>
    <w:rsid w:val="00A7588F"/>
    <w:rsid w:val="00A763F5"/>
    <w:rsid w:val="00A76EEA"/>
    <w:rsid w:val="00A77BD4"/>
    <w:rsid w:val="00A80DCE"/>
    <w:rsid w:val="00A81095"/>
    <w:rsid w:val="00A81897"/>
    <w:rsid w:val="00A81F96"/>
    <w:rsid w:val="00A82E9F"/>
    <w:rsid w:val="00A855FA"/>
    <w:rsid w:val="00A86D21"/>
    <w:rsid w:val="00A873D5"/>
    <w:rsid w:val="00A87C83"/>
    <w:rsid w:val="00A908E2"/>
    <w:rsid w:val="00A90C5D"/>
    <w:rsid w:val="00A93F23"/>
    <w:rsid w:val="00A94856"/>
    <w:rsid w:val="00A94EE3"/>
    <w:rsid w:val="00A964F1"/>
    <w:rsid w:val="00A9672B"/>
    <w:rsid w:val="00A9741A"/>
    <w:rsid w:val="00AA03E5"/>
    <w:rsid w:val="00AA1944"/>
    <w:rsid w:val="00AA3B03"/>
    <w:rsid w:val="00AA3DE4"/>
    <w:rsid w:val="00AA44C9"/>
    <w:rsid w:val="00AA4F02"/>
    <w:rsid w:val="00AA66F1"/>
    <w:rsid w:val="00AA7325"/>
    <w:rsid w:val="00AA75A1"/>
    <w:rsid w:val="00AB10FB"/>
    <w:rsid w:val="00AB1610"/>
    <w:rsid w:val="00AB2374"/>
    <w:rsid w:val="00AB2B75"/>
    <w:rsid w:val="00AB58E1"/>
    <w:rsid w:val="00AB5E35"/>
    <w:rsid w:val="00AB6C09"/>
    <w:rsid w:val="00AB7290"/>
    <w:rsid w:val="00AB7C35"/>
    <w:rsid w:val="00AB7D00"/>
    <w:rsid w:val="00AC0BA9"/>
    <w:rsid w:val="00AC0EFB"/>
    <w:rsid w:val="00AC348E"/>
    <w:rsid w:val="00AC3A5C"/>
    <w:rsid w:val="00AC402A"/>
    <w:rsid w:val="00AC4846"/>
    <w:rsid w:val="00AC4D9B"/>
    <w:rsid w:val="00AC58A6"/>
    <w:rsid w:val="00AD05A4"/>
    <w:rsid w:val="00AD157C"/>
    <w:rsid w:val="00AD1B7B"/>
    <w:rsid w:val="00AD1C2B"/>
    <w:rsid w:val="00AD4946"/>
    <w:rsid w:val="00AD78E9"/>
    <w:rsid w:val="00AE1877"/>
    <w:rsid w:val="00AE1CB6"/>
    <w:rsid w:val="00AE2589"/>
    <w:rsid w:val="00AE258A"/>
    <w:rsid w:val="00AE2763"/>
    <w:rsid w:val="00AE2DF7"/>
    <w:rsid w:val="00AE358A"/>
    <w:rsid w:val="00AE5D43"/>
    <w:rsid w:val="00AE691B"/>
    <w:rsid w:val="00AF07F7"/>
    <w:rsid w:val="00AF144F"/>
    <w:rsid w:val="00AF2989"/>
    <w:rsid w:val="00AF4BA8"/>
    <w:rsid w:val="00AF622F"/>
    <w:rsid w:val="00AF66AA"/>
    <w:rsid w:val="00AF7409"/>
    <w:rsid w:val="00AF796B"/>
    <w:rsid w:val="00B0133A"/>
    <w:rsid w:val="00B0335D"/>
    <w:rsid w:val="00B059E8"/>
    <w:rsid w:val="00B07F1E"/>
    <w:rsid w:val="00B1030A"/>
    <w:rsid w:val="00B10A9E"/>
    <w:rsid w:val="00B110BE"/>
    <w:rsid w:val="00B13AD8"/>
    <w:rsid w:val="00B15ACB"/>
    <w:rsid w:val="00B15DB5"/>
    <w:rsid w:val="00B167D2"/>
    <w:rsid w:val="00B16913"/>
    <w:rsid w:val="00B16A30"/>
    <w:rsid w:val="00B16A8A"/>
    <w:rsid w:val="00B172B7"/>
    <w:rsid w:val="00B21754"/>
    <w:rsid w:val="00B22423"/>
    <w:rsid w:val="00B23D5A"/>
    <w:rsid w:val="00B263F9"/>
    <w:rsid w:val="00B3100D"/>
    <w:rsid w:val="00B3102E"/>
    <w:rsid w:val="00B31C65"/>
    <w:rsid w:val="00B330B0"/>
    <w:rsid w:val="00B34C96"/>
    <w:rsid w:val="00B36DAE"/>
    <w:rsid w:val="00B402F0"/>
    <w:rsid w:val="00B41695"/>
    <w:rsid w:val="00B41F4C"/>
    <w:rsid w:val="00B426B9"/>
    <w:rsid w:val="00B436E7"/>
    <w:rsid w:val="00B440FD"/>
    <w:rsid w:val="00B44285"/>
    <w:rsid w:val="00B4473B"/>
    <w:rsid w:val="00B45A32"/>
    <w:rsid w:val="00B45D28"/>
    <w:rsid w:val="00B467DA"/>
    <w:rsid w:val="00B5074D"/>
    <w:rsid w:val="00B526CA"/>
    <w:rsid w:val="00B5309C"/>
    <w:rsid w:val="00B54062"/>
    <w:rsid w:val="00B541BF"/>
    <w:rsid w:val="00B547E2"/>
    <w:rsid w:val="00B548F2"/>
    <w:rsid w:val="00B55A69"/>
    <w:rsid w:val="00B60767"/>
    <w:rsid w:val="00B61D39"/>
    <w:rsid w:val="00B631B1"/>
    <w:rsid w:val="00B658A7"/>
    <w:rsid w:val="00B67F4E"/>
    <w:rsid w:val="00B70451"/>
    <w:rsid w:val="00B70783"/>
    <w:rsid w:val="00B72328"/>
    <w:rsid w:val="00B726AD"/>
    <w:rsid w:val="00B72982"/>
    <w:rsid w:val="00B736FC"/>
    <w:rsid w:val="00B74620"/>
    <w:rsid w:val="00B75790"/>
    <w:rsid w:val="00B76722"/>
    <w:rsid w:val="00B769DF"/>
    <w:rsid w:val="00B8055E"/>
    <w:rsid w:val="00B8131F"/>
    <w:rsid w:val="00B8132C"/>
    <w:rsid w:val="00B851FE"/>
    <w:rsid w:val="00B85238"/>
    <w:rsid w:val="00B85976"/>
    <w:rsid w:val="00B86461"/>
    <w:rsid w:val="00B90BC8"/>
    <w:rsid w:val="00B913DA"/>
    <w:rsid w:val="00B915F9"/>
    <w:rsid w:val="00B91E66"/>
    <w:rsid w:val="00B92310"/>
    <w:rsid w:val="00B9299B"/>
    <w:rsid w:val="00B930B9"/>
    <w:rsid w:val="00B935F6"/>
    <w:rsid w:val="00B94749"/>
    <w:rsid w:val="00B94F37"/>
    <w:rsid w:val="00B94F71"/>
    <w:rsid w:val="00B9505C"/>
    <w:rsid w:val="00B95FFF"/>
    <w:rsid w:val="00B9693A"/>
    <w:rsid w:val="00B969E6"/>
    <w:rsid w:val="00B96C72"/>
    <w:rsid w:val="00BA0F30"/>
    <w:rsid w:val="00BA1414"/>
    <w:rsid w:val="00BA1B5A"/>
    <w:rsid w:val="00BA1C12"/>
    <w:rsid w:val="00BA2F04"/>
    <w:rsid w:val="00BA300E"/>
    <w:rsid w:val="00BA3132"/>
    <w:rsid w:val="00BA52AE"/>
    <w:rsid w:val="00BA5E4D"/>
    <w:rsid w:val="00BA6E6D"/>
    <w:rsid w:val="00BB0D56"/>
    <w:rsid w:val="00BB1D90"/>
    <w:rsid w:val="00BB27DD"/>
    <w:rsid w:val="00BB4245"/>
    <w:rsid w:val="00BB4C77"/>
    <w:rsid w:val="00BB4EEF"/>
    <w:rsid w:val="00BB5789"/>
    <w:rsid w:val="00BB7C7B"/>
    <w:rsid w:val="00BC3C3B"/>
    <w:rsid w:val="00BC4060"/>
    <w:rsid w:val="00BC4077"/>
    <w:rsid w:val="00BC56A3"/>
    <w:rsid w:val="00BC5F94"/>
    <w:rsid w:val="00BC7373"/>
    <w:rsid w:val="00BC7436"/>
    <w:rsid w:val="00BC77A8"/>
    <w:rsid w:val="00BC7A1F"/>
    <w:rsid w:val="00BD02EB"/>
    <w:rsid w:val="00BD0863"/>
    <w:rsid w:val="00BD08FA"/>
    <w:rsid w:val="00BD1602"/>
    <w:rsid w:val="00BD3507"/>
    <w:rsid w:val="00BD6A0D"/>
    <w:rsid w:val="00BE0927"/>
    <w:rsid w:val="00BE1CA3"/>
    <w:rsid w:val="00BE25DA"/>
    <w:rsid w:val="00BE3416"/>
    <w:rsid w:val="00BE3868"/>
    <w:rsid w:val="00BE3C85"/>
    <w:rsid w:val="00BE4749"/>
    <w:rsid w:val="00BE6EFC"/>
    <w:rsid w:val="00BE7C88"/>
    <w:rsid w:val="00BE7D61"/>
    <w:rsid w:val="00BF302C"/>
    <w:rsid w:val="00BF399C"/>
    <w:rsid w:val="00BF47BD"/>
    <w:rsid w:val="00BF4981"/>
    <w:rsid w:val="00BF4ED3"/>
    <w:rsid w:val="00C00F09"/>
    <w:rsid w:val="00C01F87"/>
    <w:rsid w:val="00C03967"/>
    <w:rsid w:val="00C0461B"/>
    <w:rsid w:val="00C05410"/>
    <w:rsid w:val="00C05683"/>
    <w:rsid w:val="00C061F2"/>
    <w:rsid w:val="00C07454"/>
    <w:rsid w:val="00C10BBB"/>
    <w:rsid w:val="00C10C4B"/>
    <w:rsid w:val="00C10CE6"/>
    <w:rsid w:val="00C11514"/>
    <w:rsid w:val="00C12416"/>
    <w:rsid w:val="00C12440"/>
    <w:rsid w:val="00C124C5"/>
    <w:rsid w:val="00C12A38"/>
    <w:rsid w:val="00C14789"/>
    <w:rsid w:val="00C14C23"/>
    <w:rsid w:val="00C17B76"/>
    <w:rsid w:val="00C204C8"/>
    <w:rsid w:val="00C218AA"/>
    <w:rsid w:val="00C21A2A"/>
    <w:rsid w:val="00C22918"/>
    <w:rsid w:val="00C24D5F"/>
    <w:rsid w:val="00C26674"/>
    <w:rsid w:val="00C266E1"/>
    <w:rsid w:val="00C26754"/>
    <w:rsid w:val="00C27085"/>
    <w:rsid w:val="00C27AD6"/>
    <w:rsid w:val="00C30E10"/>
    <w:rsid w:val="00C319CE"/>
    <w:rsid w:val="00C32478"/>
    <w:rsid w:val="00C34B13"/>
    <w:rsid w:val="00C34BE9"/>
    <w:rsid w:val="00C3548C"/>
    <w:rsid w:val="00C36E78"/>
    <w:rsid w:val="00C37458"/>
    <w:rsid w:val="00C40037"/>
    <w:rsid w:val="00C40826"/>
    <w:rsid w:val="00C424B6"/>
    <w:rsid w:val="00C42F13"/>
    <w:rsid w:val="00C432F9"/>
    <w:rsid w:val="00C43D26"/>
    <w:rsid w:val="00C44937"/>
    <w:rsid w:val="00C44D42"/>
    <w:rsid w:val="00C469A3"/>
    <w:rsid w:val="00C46F92"/>
    <w:rsid w:val="00C50706"/>
    <w:rsid w:val="00C50E1E"/>
    <w:rsid w:val="00C5592C"/>
    <w:rsid w:val="00C56577"/>
    <w:rsid w:val="00C56C2F"/>
    <w:rsid w:val="00C572A4"/>
    <w:rsid w:val="00C60D68"/>
    <w:rsid w:val="00C610A5"/>
    <w:rsid w:val="00C63075"/>
    <w:rsid w:val="00C63A79"/>
    <w:rsid w:val="00C65796"/>
    <w:rsid w:val="00C667D2"/>
    <w:rsid w:val="00C6788D"/>
    <w:rsid w:val="00C67892"/>
    <w:rsid w:val="00C75F5B"/>
    <w:rsid w:val="00C76140"/>
    <w:rsid w:val="00C76C05"/>
    <w:rsid w:val="00C80CA5"/>
    <w:rsid w:val="00C80E56"/>
    <w:rsid w:val="00C81DB5"/>
    <w:rsid w:val="00C81E83"/>
    <w:rsid w:val="00C834B0"/>
    <w:rsid w:val="00C83993"/>
    <w:rsid w:val="00C83D65"/>
    <w:rsid w:val="00C83DFC"/>
    <w:rsid w:val="00C858BE"/>
    <w:rsid w:val="00C85D1B"/>
    <w:rsid w:val="00C85FA9"/>
    <w:rsid w:val="00C90759"/>
    <w:rsid w:val="00C9130C"/>
    <w:rsid w:val="00C92B9D"/>
    <w:rsid w:val="00C93231"/>
    <w:rsid w:val="00C93942"/>
    <w:rsid w:val="00C94264"/>
    <w:rsid w:val="00C945DF"/>
    <w:rsid w:val="00C95222"/>
    <w:rsid w:val="00C95AE8"/>
    <w:rsid w:val="00C962B0"/>
    <w:rsid w:val="00C974C9"/>
    <w:rsid w:val="00C97C99"/>
    <w:rsid w:val="00C97D3C"/>
    <w:rsid w:val="00CA0C1C"/>
    <w:rsid w:val="00CA22DF"/>
    <w:rsid w:val="00CA2E01"/>
    <w:rsid w:val="00CA4BD7"/>
    <w:rsid w:val="00CA4EF2"/>
    <w:rsid w:val="00CA53F2"/>
    <w:rsid w:val="00CB08D3"/>
    <w:rsid w:val="00CB1C08"/>
    <w:rsid w:val="00CB27DD"/>
    <w:rsid w:val="00CB27F3"/>
    <w:rsid w:val="00CB43F1"/>
    <w:rsid w:val="00CB4788"/>
    <w:rsid w:val="00CB51EE"/>
    <w:rsid w:val="00CB6BF2"/>
    <w:rsid w:val="00CB7071"/>
    <w:rsid w:val="00CB7D7C"/>
    <w:rsid w:val="00CC2364"/>
    <w:rsid w:val="00CC2D72"/>
    <w:rsid w:val="00CC453F"/>
    <w:rsid w:val="00CC539F"/>
    <w:rsid w:val="00CC5410"/>
    <w:rsid w:val="00CC58BD"/>
    <w:rsid w:val="00CC6505"/>
    <w:rsid w:val="00CC6BCC"/>
    <w:rsid w:val="00CC7796"/>
    <w:rsid w:val="00CD1614"/>
    <w:rsid w:val="00CD3127"/>
    <w:rsid w:val="00CD34F7"/>
    <w:rsid w:val="00CD428F"/>
    <w:rsid w:val="00CD51CE"/>
    <w:rsid w:val="00CD5C15"/>
    <w:rsid w:val="00CD6DE6"/>
    <w:rsid w:val="00CD7444"/>
    <w:rsid w:val="00CD7F06"/>
    <w:rsid w:val="00CE06F4"/>
    <w:rsid w:val="00CE0C86"/>
    <w:rsid w:val="00CE1430"/>
    <w:rsid w:val="00CE23F9"/>
    <w:rsid w:val="00CE2582"/>
    <w:rsid w:val="00CE2A6B"/>
    <w:rsid w:val="00CE448E"/>
    <w:rsid w:val="00CE4E6E"/>
    <w:rsid w:val="00CE6515"/>
    <w:rsid w:val="00CE7BBC"/>
    <w:rsid w:val="00CF01CD"/>
    <w:rsid w:val="00CF0E6C"/>
    <w:rsid w:val="00CF5E04"/>
    <w:rsid w:val="00CF61FF"/>
    <w:rsid w:val="00CF72C8"/>
    <w:rsid w:val="00D00C2A"/>
    <w:rsid w:val="00D016AC"/>
    <w:rsid w:val="00D01C5F"/>
    <w:rsid w:val="00D01E7A"/>
    <w:rsid w:val="00D02307"/>
    <w:rsid w:val="00D025B2"/>
    <w:rsid w:val="00D02793"/>
    <w:rsid w:val="00D02FEA"/>
    <w:rsid w:val="00D03C1E"/>
    <w:rsid w:val="00D070E3"/>
    <w:rsid w:val="00D075C2"/>
    <w:rsid w:val="00D07E8E"/>
    <w:rsid w:val="00D11129"/>
    <w:rsid w:val="00D11AFB"/>
    <w:rsid w:val="00D12B80"/>
    <w:rsid w:val="00D1423C"/>
    <w:rsid w:val="00D155CE"/>
    <w:rsid w:val="00D15748"/>
    <w:rsid w:val="00D167B9"/>
    <w:rsid w:val="00D16D9B"/>
    <w:rsid w:val="00D17928"/>
    <w:rsid w:val="00D17DAA"/>
    <w:rsid w:val="00D17F05"/>
    <w:rsid w:val="00D2042C"/>
    <w:rsid w:val="00D20878"/>
    <w:rsid w:val="00D20EB6"/>
    <w:rsid w:val="00D210DB"/>
    <w:rsid w:val="00D214E1"/>
    <w:rsid w:val="00D22536"/>
    <w:rsid w:val="00D231A7"/>
    <w:rsid w:val="00D24C93"/>
    <w:rsid w:val="00D265D7"/>
    <w:rsid w:val="00D26DBC"/>
    <w:rsid w:val="00D30191"/>
    <w:rsid w:val="00D3122F"/>
    <w:rsid w:val="00D32129"/>
    <w:rsid w:val="00D3227D"/>
    <w:rsid w:val="00D329C4"/>
    <w:rsid w:val="00D333D2"/>
    <w:rsid w:val="00D33AB7"/>
    <w:rsid w:val="00D33EB1"/>
    <w:rsid w:val="00D422F6"/>
    <w:rsid w:val="00D42775"/>
    <w:rsid w:val="00D43F04"/>
    <w:rsid w:val="00D445AC"/>
    <w:rsid w:val="00D454D2"/>
    <w:rsid w:val="00D4551C"/>
    <w:rsid w:val="00D45D14"/>
    <w:rsid w:val="00D46D26"/>
    <w:rsid w:val="00D50939"/>
    <w:rsid w:val="00D50E32"/>
    <w:rsid w:val="00D510EC"/>
    <w:rsid w:val="00D54017"/>
    <w:rsid w:val="00D572F6"/>
    <w:rsid w:val="00D6011C"/>
    <w:rsid w:val="00D607A9"/>
    <w:rsid w:val="00D60EBB"/>
    <w:rsid w:val="00D612EB"/>
    <w:rsid w:val="00D613FD"/>
    <w:rsid w:val="00D6580E"/>
    <w:rsid w:val="00D677B3"/>
    <w:rsid w:val="00D702DF"/>
    <w:rsid w:val="00D7091E"/>
    <w:rsid w:val="00D729F0"/>
    <w:rsid w:val="00D73490"/>
    <w:rsid w:val="00D73E91"/>
    <w:rsid w:val="00D74D40"/>
    <w:rsid w:val="00D75903"/>
    <w:rsid w:val="00D80AE5"/>
    <w:rsid w:val="00D82C1D"/>
    <w:rsid w:val="00D84018"/>
    <w:rsid w:val="00D862CB"/>
    <w:rsid w:val="00D87EC6"/>
    <w:rsid w:val="00DA047C"/>
    <w:rsid w:val="00DA0AF2"/>
    <w:rsid w:val="00DA0BCE"/>
    <w:rsid w:val="00DA3CBE"/>
    <w:rsid w:val="00DA4632"/>
    <w:rsid w:val="00DA5D36"/>
    <w:rsid w:val="00DA684D"/>
    <w:rsid w:val="00DA689F"/>
    <w:rsid w:val="00DB0702"/>
    <w:rsid w:val="00DB12E2"/>
    <w:rsid w:val="00DB202E"/>
    <w:rsid w:val="00DB2BC8"/>
    <w:rsid w:val="00DB4EEB"/>
    <w:rsid w:val="00DB52FE"/>
    <w:rsid w:val="00DB5E98"/>
    <w:rsid w:val="00DB601E"/>
    <w:rsid w:val="00DB6B77"/>
    <w:rsid w:val="00DC0A0D"/>
    <w:rsid w:val="00DC1216"/>
    <w:rsid w:val="00DC1870"/>
    <w:rsid w:val="00DC1D85"/>
    <w:rsid w:val="00DC3863"/>
    <w:rsid w:val="00DC427B"/>
    <w:rsid w:val="00DC4DF0"/>
    <w:rsid w:val="00DC6904"/>
    <w:rsid w:val="00DC74A2"/>
    <w:rsid w:val="00DD031D"/>
    <w:rsid w:val="00DD2552"/>
    <w:rsid w:val="00DD4214"/>
    <w:rsid w:val="00DD4794"/>
    <w:rsid w:val="00DD49FA"/>
    <w:rsid w:val="00DD574B"/>
    <w:rsid w:val="00DD6261"/>
    <w:rsid w:val="00DD756C"/>
    <w:rsid w:val="00DE0500"/>
    <w:rsid w:val="00DE1239"/>
    <w:rsid w:val="00DE1319"/>
    <w:rsid w:val="00DE248E"/>
    <w:rsid w:val="00DE28B3"/>
    <w:rsid w:val="00DE3692"/>
    <w:rsid w:val="00DE3A54"/>
    <w:rsid w:val="00DE5E04"/>
    <w:rsid w:val="00DF107F"/>
    <w:rsid w:val="00DF16D1"/>
    <w:rsid w:val="00DF1F6B"/>
    <w:rsid w:val="00DF3129"/>
    <w:rsid w:val="00DF77A2"/>
    <w:rsid w:val="00E00661"/>
    <w:rsid w:val="00E0098A"/>
    <w:rsid w:val="00E02C9C"/>
    <w:rsid w:val="00E03D70"/>
    <w:rsid w:val="00E06536"/>
    <w:rsid w:val="00E06AC9"/>
    <w:rsid w:val="00E11FFB"/>
    <w:rsid w:val="00E12035"/>
    <w:rsid w:val="00E12930"/>
    <w:rsid w:val="00E14853"/>
    <w:rsid w:val="00E17115"/>
    <w:rsid w:val="00E1712F"/>
    <w:rsid w:val="00E202BC"/>
    <w:rsid w:val="00E21098"/>
    <w:rsid w:val="00E216BF"/>
    <w:rsid w:val="00E245F4"/>
    <w:rsid w:val="00E2472A"/>
    <w:rsid w:val="00E24A0C"/>
    <w:rsid w:val="00E24ECA"/>
    <w:rsid w:val="00E251EF"/>
    <w:rsid w:val="00E265AF"/>
    <w:rsid w:val="00E30315"/>
    <w:rsid w:val="00E308CD"/>
    <w:rsid w:val="00E31383"/>
    <w:rsid w:val="00E3395C"/>
    <w:rsid w:val="00E33B4C"/>
    <w:rsid w:val="00E34B57"/>
    <w:rsid w:val="00E36B4E"/>
    <w:rsid w:val="00E4247E"/>
    <w:rsid w:val="00E431BA"/>
    <w:rsid w:val="00E43844"/>
    <w:rsid w:val="00E438E6"/>
    <w:rsid w:val="00E44DE8"/>
    <w:rsid w:val="00E45DBC"/>
    <w:rsid w:val="00E46E1E"/>
    <w:rsid w:val="00E5077F"/>
    <w:rsid w:val="00E52F74"/>
    <w:rsid w:val="00E536EE"/>
    <w:rsid w:val="00E53B55"/>
    <w:rsid w:val="00E53E17"/>
    <w:rsid w:val="00E546A7"/>
    <w:rsid w:val="00E564C9"/>
    <w:rsid w:val="00E566D2"/>
    <w:rsid w:val="00E6177C"/>
    <w:rsid w:val="00E619C4"/>
    <w:rsid w:val="00E622E5"/>
    <w:rsid w:val="00E63E63"/>
    <w:rsid w:val="00E665AD"/>
    <w:rsid w:val="00E67152"/>
    <w:rsid w:val="00E6764B"/>
    <w:rsid w:val="00E75205"/>
    <w:rsid w:val="00E76FC8"/>
    <w:rsid w:val="00E77B98"/>
    <w:rsid w:val="00E77F89"/>
    <w:rsid w:val="00E81474"/>
    <w:rsid w:val="00E81B10"/>
    <w:rsid w:val="00E81FEE"/>
    <w:rsid w:val="00E82B05"/>
    <w:rsid w:val="00E84067"/>
    <w:rsid w:val="00E85555"/>
    <w:rsid w:val="00E867A6"/>
    <w:rsid w:val="00E87FD5"/>
    <w:rsid w:val="00E90A70"/>
    <w:rsid w:val="00E9114A"/>
    <w:rsid w:val="00E91CB9"/>
    <w:rsid w:val="00E92473"/>
    <w:rsid w:val="00E92BD4"/>
    <w:rsid w:val="00E945FB"/>
    <w:rsid w:val="00E9462E"/>
    <w:rsid w:val="00E965C0"/>
    <w:rsid w:val="00E96ACC"/>
    <w:rsid w:val="00E97C7A"/>
    <w:rsid w:val="00EA04D3"/>
    <w:rsid w:val="00EA220C"/>
    <w:rsid w:val="00EA2F76"/>
    <w:rsid w:val="00EA38E8"/>
    <w:rsid w:val="00EA3F80"/>
    <w:rsid w:val="00EA5667"/>
    <w:rsid w:val="00EA5FC6"/>
    <w:rsid w:val="00EA622B"/>
    <w:rsid w:val="00EA6F12"/>
    <w:rsid w:val="00EB0528"/>
    <w:rsid w:val="00EB05B8"/>
    <w:rsid w:val="00EB1A1B"/>
    <w:rsid w:val="00EB461E"/>
    <w:rsid w:val="00EB5B03"/>
    <w:rsid w:val="00EB75FA"/>
    <w:rsid w:val="00EC0E63"/>
    <w:rsid w:val="00EC219A"/>
    <w:rsid w:val="00EC231E"/>
    <w:rsid w:val="00EC24DB"/>
    <w:rsid w:val="00EC2A94"/>
    <w:rsid w:val="00EC3140"/>
    <w:rsid w:val="00EC36D3"/>
    <w:rsid w:val="00EC44A9"/>
    <w:rsid w:val="00EC45AF"/>
    <w:rsid w:val="00EC4A55"/>
    <w:rsid w:val="00EC4F90"/>
    <w:rsid w:val="00EC540D"/>
    <w:rsid w:val="00EC6592"/>
    <w:rsid w:val="00EC6C8B"/>
    <w:rsid w:val="00EC72A3"/>
    <w:rsid w:val="00EC7C2B"/>
    <w:rsid w:val="00EC7CA8"/>
    <w:rsid w:val="00ED1FC7"/>
    <w:rsid w:val="00ED3775"/>
    <w:rsid w:val="00ED45C3"/>
    <w:rsid w:val="00ED5262"/>
    <w:rsid w:val="00ED5F99"/>
    <w:rsid w:val="00ED6CA7"/>
    <w:rsid w:val="00ED6D0D"/>
    <w:rsid w:val="00ED79F5"/>
    <w:rsid w:val="00EE1C92"/>
    <w:rsid w:val="00EE22C3"/>
    <w:rsid w:val="00EE3796"/>
    <w:rsid w:val="00EE3D86"/>
    <w:rsid w:val="00EE60DC"/>
    <w:rsid w:val="00EF0EF8"/>
    <w:rsid w:val="00EF259D"/>
    <w:rsid w:val="00EF3E32"/>
    <w:rsid w:val="00EF52CF"/>
    <w:rsid w:val="00EF5C7B"/>
    <w:rsid w:val="00EF6955"/>
    <w:rsid w:val="00F0252A"/>
    <w:rsid w:val="00F025F0"/>
    <w:rsid w:val="00F04277"/>
    <w:rsid w:val="00F048A4"/>
    <w:rsid w:val="00F05EFB"/>
    <w:rsid w:val="00F06112"/>
    <w:rsid w:val="00F068C3"/>
    <w:rsid w:val="00F100C4"/>
    <w:rsid w:val="00F10254"/>
    <w:rsid w:val="00F1072E"/>
    <w:rsid w:val="00F11B17"/>
    <w:rsid w:val="00F12471"/>
    <w:rsid w:val="00F13D54"/>
    <w:rsid w:val="00F15D0E"/>
    <w:rsid w:val="00F16960"/>
    <w:rsid w:val="00F16BFC"/>
    <w:rsid w:val="00F16F33"/>
    <w:rsid w:val="00F21300"/>
    <w:rsid w:val="00F21670"/>
    <w:rsid w:val="00F230B6"/>
    <w:rsid w:val="00F2493A"/>
    <w:rsid w:val="00F25A6F"/>
    <w:rsid w:val="00F25E25"/>
    <w:rsid w:val="00F25EE0"/>
    <w:rsid w:val="00F269B0"/>
    <w:rsid w:val="00F279B4"/>
    <w:rsid w:val="00F27D80"/>
    <w:rsid w:val="00F30CCC"/>
    <w:rsid w:val="00F31AB8"/>
    <w:rsid w:val="00F31FBE"/>
    <w:rsid w:val="00F32877"/>
    <w:rsid w:val="00F32A19"/>
    <w:rsid w:val="00F34232"/>
    <w:rsid w:val="00F34A90"/>
    <w:rsid w:val="00F35032"/>
    <w:rsid w:val="00F36486"/>
    <w:rsid w:val="00F40586"/>
    <w:rsid w:val="00F40973"/>
    <w:rsid w:val="00F40B1D"/>
    <w:rsid w:val="00F40C1E"/>
    <w:rsid w:val="00F41AF6"/>
    <w:rsid w:val="00F41EA8"/>
    <w:rsid w:val="00F42DA8"/>
    <w:rsid w:val="00F4310D"/>
    <w:rsid w:val="00F44843"/>
    <w:rsid w:val="00F454E5"/>
    <w:rsid w:val="00F475F7"/>
    <w:rsid w:val="00F5116F"/>
    <w:rsid w:val="00F5122B"/>
    <w:rsid w:val="00F51944"/>
    <w:rsid w:val="00F5435B"/>
    <w:rsid w:val="00F5443C"/>
    <w:rsid w:val="00F56A53"/>
    <w:rsid w:val="00F61574"/>
    <w:rsid w:val="00F62D45"/>
    <w:rsid w:val="00F62FC2"/>
    <w:rsid w:val="00F64CD9"/>
    <w:rsid w:val="00F64F7D"/>
    <w:rsid w:val="00F6518A"/>
    <w:rsid w:val="00F652F4"/>
    <w:rsid w:val="00F6555A"/>
    <w:rsid w:val="00F65985"/>
    <w:rsid w:val="00F667EA"/>
    <w:rsid w:val="00F677B9"/>
    <w:rsid w:val="00F679CB"/>
    <w:rsid w:val="00F70196"/>
    <w:rsid w:val="00F706A7"/>
    <w:rsid w:val="00F71C10"/>
    <w:rsid w:val="00F72EA5"/>
    <w:rsid w:val="00F73E09"/>
    <w:rsid w:val="00F76A2B"/>
    <w:rsid w:val="00F76E1F"/>
    <w:rsid w:val="00F77FF5"/>
    <w:rsid w:val="00F8041F"/>
    <w:rsid w:val="00F8072E"/>
    <w:rsid w:val="00F8113B"/>
    <w:rsid w:val="00F813B7"/>
    <w:rsid w:val="00F82A65"/>
    <w:rsid w:val="00F82C8B"/>
    <w:rsid w:val="00F82D3E"/>
    <w:rsid w:val="00F84521"/>
    <w:rsid w:val="00F85D5A"/>
    <w:rsid w:val="00F85E34"/>
    <w:rsid w:val="00F862A4"/>
    <w:rsid w:val="00F8700C"/>
    <w:rsid w:val="00F8757F"/>
    <w:rsid w:val="00F87852"/>
    <w:rsid w:val="00F87F59"/>
    <w:rsid w:val="00F901CC"/>
    <w:rsid w:val="00F9221A"/>
    <w:rsid w:val="00F922B9"/>
    <w:rsid w:val="00F932BE"/>
    <w:rsid w:val="00F939C9"/>
    <w:rsid w:val="00F93BBD"/>
    <w:rsid w:val="00FA103C"/>
    <w:rsid w:val="00FA109E"/>
    <w:rsid w:val="00FA1316"/>
    <w:rsid w:val="00FA4C7D"/>
    <w:rsid w:val="00FA4E26"/>
    <w:rsid w:val="00FA6A4D"/>
    <w:rsid w:val="00FB0407"/>
    <w:rsid w:val="00FB5BB7"/>
    <w:rsid w:val="00FB6362"/>
    <w:rsid w:val="00FC15F9"/>
    <w:rsid w:val="00FC1697"/>
    <w:rsid w:val="00FC23A2"/>
    <w:rsid w:val="00FC2EFE"/>
    <w:rsid w:val="00FC34CE"/>
    <w:rsid w:val="00FC3F3B"/>
    <w:rsid w:val="00FC6876"/>
    <w:rsid w:val="00FD0944"/>
    <w:rsid w:val="00FD1C28"/>
    <w:rsid w:val="00FD2368"/>
    <w:rsid w:val="00FD27F6"/>
    <w:rsid w:val="00FD46B6"/>
    <w:rsid w:val="00FD4EC5"/>
    <w:rsid w:val="00FD4F0F"/>
    <w:rsid w:val="00FD7392"/>
    <w:rsid w:val="00FE0C54"/>
    <w:rsid w:val="00FE23A8"/>
    <w:rsid w:val="00FE49B3"/>
    <w:rsid w:val="00FF023D"/>
    <w:rsid w:val="00FF1075"/>
    <w:rsid w:val="00FF1FA5"/>
    <w:rsid w:val="00FF2D02"/>
    <w:rsid w:val="00FF3DAF"/>
    <w:rsid w:val="00FF5ABE"/>
    <w:rsid w:val="00FF5DEA"/>
    <w:rsid w:val="00FF60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AF370F"/>
  <w15:docId w15:val="{409E901E-14FD-48EF-B781-F12F91BF0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2307"/>
    <w:pPr>
      <w:spacing w:before="120" w:after="120"/>
      <w:jc w:val="both"/>
    </w:pPr>
    <w:rPr>
      <w:rFonts w:ascii="Minion Pro" w:hAnsi="Minion Pro"/>
      <w:sz w:val="24"/>
      <w:szCs w:val="24"/>
    </w:rPr>
  </w:style>
  <w:style w:type="paragraph" w:styleId="Titre1">
    <w:name w:val="heading 1"/>
    <w:basedOn w:val="Normal"/>
    <w:next w:val="Normal"/>
    <w:link w:val="Titre1Car"/>
    <w:qFormat/>
    <w:rsid w:val="00FD4F0F"/>
    <w:pPr>
      <w:keepNext/>
      <w:spacing w:before="240" w:after="60"/>
      <w:outlineLvl w:val="0"/>
    </w:pPr>
    <w:rPr>
      <w:rFonts w:ascii="Cambria" w:hAnsi="Cambria"/>
      <w:b/>
      <w:bCs/>
      <w:kern w:val="32"/>
      <w:sz w:val="32"/>
      <w:szCs w:val="32"/>
    </w:rPr>
  </w:style>
  <w:style w:type="paragraph" w:styleId="Titre4">
    <w:name w:val="heading 4"/>
    <w:basedOn w:val="Normal"/>
    <w:next w:val="Normal"/>
    <w:link w:val="Titre4Car"/>
    <w:qFormat/>
    <w:rsid w:val="00025CAA"/>
    <w:pPr>
      <w:keepNext/>
      <w:pBdr>
        <w:top w:val="single" w:sz="4" w:space="1" w:color="auto"/>
        <w:left w:val="single" w:sz="4" w:space="4" w:color="auto"/>
        <w:bottom w:val="single" w:sz="4" w:space="1" w:color="auto"/>
        <w:right w:val="single" w:sz="4" w:space="4" w:color="auto"/>
      </w:pBdr>
      <w:outlineLvl w:val="3"/>
    </w:pPr>
    <w:rPr>
      <w:b/>
      <w:bCs/>
      <w:color w:val="FF00FF"/>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0A31CC"/>
    <w:pPr>
      <w:tabs>
        <w:tab w:val="center" w:pos="4536"/>
        <w:tab w:val="right" w:pos="9072"/>
      </w:tabs>
    </w:pPr>
  </w:style>
  <w:style w:type="character" w:styleId="Numrodepage">
    <w:name w:val="page number"/>
    <w:basedOn w:val="Policepardfaut"/>
    <w:rsid w:val="000A31CC"/>
  </w:style>
  <w:style w:type="table" w:styleId="Grilledutableau">
    <w:name w:val="Table Grid"/>
    <w:basedOn w:val="TableauNormal"/>
    <w:rsid w:val="00E82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exte21">
    <w:name w:val="Corps de texte 21"/>
    <w:basedOn w:val="Normal"/>
    <w:rsid w:val="00425733"/>
    <w:pPr>
      <w:tabs>
        <w:tab w:val="left" w:pos="284"/>
        <w:tab w:val="left" w:pos="1134"/>
        <w:tab w:val="left" w:pos="3402"/>
      </w:tabs>
      <w:suppressAutoHyphens/>
    </w:pPr>
    <w:rPr>
      <w:b/>
      <w:bCs/>
      <w:lang w:eastAsia="ar-SA"/>
    </w:rPr>
  </w:style>
  <w:style w:type="paragraph" w:styleId="Notedebasdepage">
    <w:name w:val="footnote text"/>
    <w:basedOn w:val="Normal"/>
    <w:semiHidden/>
    <w:rsid w:val="0055368E"/>
    <w:rPr>
      <w:sz w:val="20"/>
      <w:szCs w:val="20"/>
    </w:rPr>
  </w:style>
  <w:style w:type="character" w:styleId="Appelnotedebasdep">
    <w:name w:val="footnote reference"/>
    <w:semiHidden/>
    <w:rsid w:val="0055368E"/>
    <w:rPr>
      <w:vertAlign w:val="superscript"/>
    </w:rPr>
  </w:style>
  <w:style w:type="character" w:customStyle="1" w:styleId="Titre4Car">
    <w:name w:val="Titre 4 Car"/>
    <w:link w:val="Titre4"/>
    <w:rsid w:val="00025CAA"/>
    <w:rPr>
      <w:b/>
      <w:bCs/>
      <w:color w:val="FF00FF"/>
      <w:sz w:val="24"/>
      <w:szCs w:val="24"/>
    </w:rPr>
  </w:style>
  <w:style w:type="paragraph" w:styleId="Retraitcorpsdetexte2">
    <w:name w:val="Body Text Indent 2"/>
    <w:basedOn w:val="Normal"/>
    <w:link w:val="Retraitcorpsdetexte2Car"/>
    <w:rsid w:val="00025CAA"/>
    <w:pPr>
      <w:ind w:firstLine="708"/>
    </w:pPr>
    <w:rPr>
      <w:lang w:val="x-none" w:eastAsia="x-none"/>
    </w:rPr>
  </w:style>
  <w:style w:type="character" w:customStyle="1" w:styleId="Retraitcorpsdetexte2Car">
    <w:name w:val="Retrait corps de texte 2 Car"/>
    <w:link w:val="Retraitcorpsdetexte2"/>
    <w:rsid w:val="00025CAA"/>
    <w:rPr>
      <w:sz w:val="24"/>
      <w:szCs w:val="24"/>
    </w:rPr>
  </w:style>
  <w:style w:type="paragraph" w:styleId="Listepuces">
    <w:name w:val="List Bullet"/>
    <w:basedOn w:val="Normal"/>
    <w:rsid w:val="005F5FAE"/>
    <w:pPr>
      <w:numPr>
        <w:numId w:val="1"/>
      </w:numPr>
      <w:contextualSpacing/>
    </w:pPr>
  </w:style>
  <w:style w:type="paragraph" w:styleId="Textedebulles">
    <w:name w:val="Balloon Text"/>
    <w:basedOn w:val="Normal"/>
    <w:link w:val="TextedebullesCar"/>
    <w:rsid w:val="00212D32"/>
    <w:rPr>
      <w:rFonts w:ascii="Tahoma" w:hAnsi="Tahoma" w:cs="Tahoma"/>
      <w:sz w:val="16"/>
      <w:szCs w:val="16"/>
    </w:rPr>
  </w:style>
  <w:style w:type="character" w:customStyle="1" w:styleId="TextedebullesCar">
    <w:name w:val="Texte de bulles Car"/>
    <w:link w:val="Textedebulles"/>
    <w:rsid w:val="00212D32"/>
    <w:rPr>
      <w:rFonts w:ascii="Tahoma" w:hAnsi="Tahoma" w:cs="Tahoma"/>
      <w:sz w:val="16"/>
      <w:szCs w:val="16"/>
    </w:rPr>
  </w:style>
  <w:style w:type="paragraph" w:customStyle="1" w:styleId="Style7">
    <w:name w:val="Style7"/>
    <w:basedOn w:val="Normal"/>
    <w:rsid w:val="003E66F8"/>
    <w:pPr>
      <w:widowControl w:val="0"/>
    </w:pPr>
    <w:rPr>
      <w:rFonts w:ascii="Arial" w:hAnsi="Arial"/>
      <w:b/>
      <w:sz w:val="22"/>
      <w:szCs w:val="20"/>
    </w:rPr>
  </w:style>
  <w:style w:type="paragraph" w:styleId="En-tte">
    <w:name w:val="header"/>
    <w:basedOn w:val="Normal"/>
    <w:link w:val="En-tteCar"/>
    <w:uiPriority w:val="99"/>
    <w:rsid w:val="004D4B18"/>
    <w:pPr>
      <w:tabs>
        <w:tab w:val="center" w:pos="4536"/>
        <w:tab w:val="right" w:pos="9072"/>
      </w:tabs>
    </w:pPr>
  </w:style>
  <w:style w:type="character" w:customStyle="1" w:styleId="En-tteCar">
    <w:name w:val="En-tête Car"/>
    <w:link w:val="En-tte"/>
    <w:uiPriority w:val="99"/>
    <w:qFormat/>
    <w:rsid w:val="004D4B18"/>
    <w:rPr>
      <w:sz w:val="24"/>
      <w:szCs w:val="24"/>
    </w:rPr>
  </w:style>
  <w:style w:type="character" w:customStyle="1" w:styleId="Titre1Car">
    <w:name w:val="Titre 1 Car"/>
    <w:link w:val="Titre1"/>
    <w:rsid w:val="00FD4F0F"/>
    <w:rPr>
      <w:rFonts w:ascii="Cambria" w:eastAsia="Times New Roman" w:hAnsi="Cambria" w:cs="Times New Roman"/>
      <w:b/>
      <w:bCs/>
      <w:kern w:val="32"/>
      <w:sz w:val="32"/>
      <w:szCs w:val="32"/>
    </w:rPr>
  </w:style>
  <w:style w:type="paragraph" w:styleId="Paragraphedeliste">
    <w:name w:val="List Paragraph"/>
    <w:basedOn w:val="Normal"/>
    <w:uiPriority w:val="34"/>
    <w:qFormat/>
    <w:rsid w:val="008B65EE"/>
    <w:pPr>
      <w:ind w:left="720"/>
    </w:pPr>
    <w:rPr>
      <w:rFonts w:ascii="Calibri" w:eastAsia="Calibri" w:hAnsi="Calibri"/>
      <w:sz w:val="22"/>
      <w:szCs w:val="22"/>
      <w:lang w:eastAsia="en-US"/>
    </w:rPr>
  </w:style>
  <w:style w:type="paragraph" w:styleId="Corpsdetexte2">
    <w:name w:val="Body Text 2"/>
    <w:basedOn w:val="Normal"/>
    <w:link w:val="Corpsdetexte2Car"/>
    <w:rsid w:val="00547D0A"/>
    <w:pPr>
      <w:spacing w:line="480" w:lineRule="auto"/>
    </w:pPr>
  </w:style>
  <w:style w:type="character" w:customStyle="1" w:styleId="Corpsdetexte2Car">
    <w:name w:val="Corps de texte 2 Car"/>
    <w:link w:val="Corpsdetexte2"/>
    <w:rsid w:val="00547D0A"/>
    <w:rPr>
      <w:sz w:val="24"/>
      <w:szCs w:val="24"/>
    </w:rPr>
  </w:style>
  <w:style w:type="character" w:styleId="lev">
    <w:name w:val="Strong"/>
    <w:qFormat/>
    <w:rsid w:val="00ED3775"/>
    <w:rPr>
      <w:b/>
      <w:bCs/>
    </w:rPr>
  </w:style>
  <w:style w:type="character" w:styleId="Accentuation">
    <w:name w:val="Emphasis"/>
    <w:qFormat/>
    <w:rsid w:val="00ED3775"/>
    <w:rPr>
      <w:i/>
      <w:iCs/>
    </w:rPr>
  </w:style>
  <w:style w:type="paragraph" w:styleId="Sansinterligne">
    <w:name w:val="No Spacing"/>
    <w:uiPriority w:val="1"/>
    <w:qFormat/>
    <w:rsid w:val="002D22D2"/>
    <w:rPr>
      <w:rFonts w:ascii="Calibri" w:eastAsia="Calibri" w:hAnsi="Calibri"/>
      <w:sz w:val="22"/>
      <w:szCs w:val="22"/>
      <w:lang w:eastAsia="en-US"/>
    </w:rPr>
  </w:style>
  <w:style w:type="paragraph" w:styleId="Titre">
    <w:name w:val="Title"/>
    <w:basedOn w:val="Normal"/>
    <w:next w:val="Normal"/>
    <w:link w:val="TitreCar"/>
    <w:qFormat/>
    <w:rsid w:val="00D02307"/>
    <w:pPr>
      <w:jc w:val="center"/>
    </w:pPr>
    <w:rPr>
      <w:rFonts w:cs="Arial"/>
      <w:b/>
      <w:color w:val="C00000"/>
      <w:sz w:val="28"/>
      <w:szCs w:val="28"/>
    </w:rPr>
  </w:style>
  <w:style w:type="character" w:customStyle="1" w:styleId="TitreCar">
    <w:name w:val="Titre Car"/>
    <w:basedOn w:val="Policepardfaut"/>
    <w:link w:val="Titre"/>
    <w:rsid w:val="00D02307"/>
    <w:rPr>
      <w:rFonts w:ascii="Minion Pro" w:hAnsi="Minion Pro" w:cs="Arial"/>
      <w:b/>
      <w:color w:val="C00000"/>
      <w:sz w:val="28"/>
      <w:szCs w:val="28"/>
    </w:rPr>
  </w:style>
  <w:style w:type="paragraph" w:styleId="Sous-titre">
    <w:name w:val="Subtitle"/>
    <w:basedOn w:val="Normal"/>
    <w:next w:val="Normal"/>
    <w:link w:val="Sous-titreCar"/>
    <w:qFormat/>
    <w:rsid w:val="00D02307"/>
    <w:rPr>
      <w:color w:val="776A60"/>
      <w:u w:val="dotted"/>
    </w:rPr>
  </w:style>
  <w:style w:type="character" w:customStyle="1" w:styleId="Sous-titreCar">
    <w:name w:val="Sous-titre Car"/>
    <w:basedOn w:val="Policepardfaut"/>
    <w:link w:val="Sous-titre"/>
    <w:rsid w:val="00D02307"/>
    <w:rPr>
      <w:rFonts w:ascii="Minion Pro" w:hAnsi="Minion Pro"/>
      <w:color w:val="776A60"/>
      <w:sz w:val="24"/>
      <w:szCs w:val="24"/>
      <w:u w:val="dotted"/>
    </w:rPr>
  </w:style>
  <w:style w:type="character" w:styleId="Lienhypertexte">
    <w:name w:val="Hyperlink"/>
    <w:basedOn w:val="Policepardfaut"/>
    <w:uiPriority w:val="99"/>
    <w:unhideWhenUsed/>
    <w:rsid w:val="00275CAF"/>
    <w:rPr>
      <w:color w:val="0000FF"/>
      <w:u w:val="single"/>
    </w:rPr>
  </w:style>
  <w:style w:type="paragraph" w:styleId="NormalWeb">
    <w:name w:val="Normal (Web)"/>
    <w:basedOn w:val="Normal"/>
    <w:uiPriority w:val="99"/>
    <w:semiHidden/>
    <w:unhideWhenUsed/>
    <w:rsid w:val="00275CAF"/>
    <w:pPr>
      <w:spacing w:before="100" w:beforeAutospacing="1" w:after="100" w:afterAutospacing="1"/>
      <w:jc w:val="left"/>
    </w:pPr>
    <w:rPr>
      <w:rFonts w:ascii="Times New Roman" w:hAnsi="Times New Roman"/>
    </w:rPr>
  </w:style>
  <w:style w:type="character" w:customStyle="1" w:styleId="PieddepageCar">
    <w:name w:val="Pied de page Car"/>
    <w:basedOn w:val="Policepardfaut"/>
    <w:link w:val="Pieddepage"/>
    <w:uiPriority w:val="99"/>
    <w:rsid w:val="005A4D7C"/>
    <w:rPr>
      <w:rFonts w:ascii="Minion Pro" w:hAnsi="Minion Pro"/>
      <w:sz w:val="24"/>
      <w:szCs w:val="24"/>
    </w:rPr>
  </w:style>
  <w:style w:type="character" w:styleId="Mentionnonrsolue">
    <w:name w:val="Unresolved Mention"/>
    <w:basedOn w:val="Policepardfaut"/>
    <w:uiPriority w:val="99"/>
    <w:semiHidden/>
    <w:unhideWhenUsed/>
    <w:rsid w:val="003C253F"/>
    <w:rPr>
      <w:color w:val="605E5C"/>
      <w:shd w:val="clear" w:color="auto" w:fill="E1DFDD"/>
    </w:rPr>
  </w:style>
  <w:style w:type="paragraph" w:customStyle="1" w:styleId="Style4">
    <w:name w:val="Style4"/>
    <w:basedOn w:val="Normal"/>
    <w:qFormat/>
    <w:rsid w:val="002E4E5C"/>
    <w:pPr>
      <w:widowControl w:val="0"/>
      <w:spacing w:before="0" w:after="0"/>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808520">
      <w:bodyDiv w:val="1"/>
      <w:marLeft w:val="0"/>
      <w:marRight w:val="0"/>
      <w:marTop w:val="0"/>
      <w:marBottom w:val="0"/>
      <w:divBdr>
        <w:top w:val="none" w:sz="0" w:space="0" w:color="auto"/>
        <w:left w:val="none" w:sz="0" w:space="0" w:color="auto"/>
        <w:bottom w:val="none" w:sz="0" w:space="0" w:color="auto"/>
        <w:right w:val="none" w:sz="0" w:space="0" w:color="auto"/>
      </w:divBdr>
    </w:div>
    <w:div w:id="80880024">
      <w:bodyDiv w:val="1"/>
      <w:marLeft w:val="0"/>
      <w:marRight w:val="0"/>
      <w:marTop w:val="0"/>
      <w:marBottom w:val="0"/>
      <w:divBdr>
        <w:top w:val="none" w:sz="0" w:space="0" w:color="auto"/>
        <w:left w:val="none" w:sz="0" w:space="0" w:color="auto"/>
        <w:bottom w:val="none" w:sz="0" w:space="0" w:color="auto"/>
        <w:right w:val="none" w:sz="0" w:space="0" w:color="auto"/>
      </w:divBdr>
    </w:div>
    <w:div w:id="173693679">
      <w:bodyDiv w:val="1"/>
      <w:marLeft w:val="0"/>
      <w:marRight w:val="0"/>
      <w:marTop w:val="0"/>
      <w:marBottom w:val="0"/>
      <w:divBdr>
        <w:top w:val="none" w:sz="0" w:space="0" w:color="auto"/>
        <w:left w:val="none" w:sz="0" w:space="0" w:color="auto"/>
        <w:bottom w:val="none" w:sz="0" w:space="0" w:color="auto"/>
        <w:right w:val="none" w:sz="0" w:space="0" w:color="auto"/>
      </w:divBdr>
    </w:div>
    <w:div w:id="371921506">
      <w:bodyDiv w:val="1"/>
      <w:marLeft w:val="0"/>
      <w:marRight w:val="0"/>
      <w:marTop w:val="0"/>
      <w:marBottom w:val="0"/>
      <w:divBdr>
        <w:top w:val="none" w:sz="0" w:space="0" w:color="auto"/>
        <w:left w:val="none" w:sz="0" w:space="0" w:color="auto"/>
        <w:bottom w:val="none" w:sz="0" w:space="0" w:color="auto"/>
        <w:right w:val="none" w:sz="0" w:space="0" w:color="auto"/>
      </w:divBdr>
    </w:div>
    <w:div w:id="573274106">
      <w:bodyDiv w:val="1"/>
      <w:marLeft w:val="0"/>
      <w:marRight w:val="0"/>
      <w:marTop w:val="0"/>
      <w:marBottom w:val="0"/>
      <w:divBdr>
        <w:top w:val="none" w:sz="0" w:space="0" w:color="auto"/>
        <w:left w:val="none" w:sz="0" w:space="0" w:color="auto"/>
        <w:bottom w:val="none" w:sz="0" w:space="0" w:color="auto"/>
        <w:right w:val="none" w:sz="0" w:space="0" w:color="auto"/>
      </w:divBdr>
    </w:div>
    <w:div w:id="717362260">
      <w:bodyDiv w:val="1"/>
      <w:marLeft w:val="0"/>
      <w:marRight w:val="0"/>
      <w:marTop w:val="0"/>
      <w:marBottom w:val="0"/>
      <w:divBdr>
        <w:top w:val="none" w:sz="0" w:space="0" w:color="auto"/>
        <w:left w:val="none" w:sz="0" w:space="0" w:color="auto"/>
        <w:bottom w:val="none" w:sz="0" w:space="0" w:color="auto"/>
        <w:right w:val="none" w:sz="0" w:space="0" w:color="auto"/>
      </w:divBdr>
    </w:div>
    <w:div w:id="866941274">
      <w:bodyDiv w:val="1"/>
      <w:marLeft w:val="0"/>
      <w:marRight w:val="0"/>
      <w:marTop w:val="0"/>
      <w:marBottom w:val="0"/>
      <w:divBdr>
        <w:top w:val="none" w:sz="0" w:space="0" w:color="auto"/>
        <w:left w:val="none" w:sz="0" w:space="0" w:color="auto"/>
        <w:bottom w:val="none" w:sz="0" w:space="0" w:color="auto"/>
        <w:right w:val="none" w:sz="0" w:space="0" w:color="auto"/>
      </w:divBdr>
    </w:div>
    <w:div w:id="985623598">
      <w:bodyDiv w:val="1"/>
      <w:marLeft w:val="0"/>
      <w:marRight w:val="0"/>
      <w:marTop w:val="0"/>
      <w:marBottom w:val="0"/>
      <w:divBdr>
        <w:top w:val="none" w:sz="0" w:space="0" w:color="auto"/>
        <w:left w:val="none" w:sz="0" w:space="0" w:color="auto"/>
        <w:bottom w:val="none" w:sz="0" w:space="0" w:color="auto"/>
        <w:right w:val="none" w:sz="0" w:space="0" w:color="auto"/>
      </w:divBdr>
    </w:div>
    <w:div w:id="1185636993">
      <w:bodyDiv w:val="1"/>
      <w:marLeft w:val="0"/>
      <w:marRight w:val="0"/>
      <w:marTop w:val="0"/>
      <w:marBottom w:val="0"/>
      <w:divBdr>
        <w:top w:val="none" w:sz="0" w:space="0" w:color="auto"/>
        <w:left w:val="none" w:sz="0" w:space="0" w:color="auto"/>
        <w:bottom w:val="none" w:sz="0" w:space="0" w:color="auto"/>
        <w:right w:val="none" w:sz="0" w:space="0" w:color="auto"/>
      </w:divBdr>
    </w:div>
    <w:div w:id="1337734365">
      <w:bodyDiv w:val="1"/>
      <w:marLeft w:val="0"/>
      <w:marRight w:val="0"/>
      <w:marTop w:val="0"/>
      <w:marBottom w:val="0"/>
      <w:divBdr>
        <w:top w:val="none" w:sz="0" w:space="0" w:color="auto"/>
        <w:left w:val="none" w:sz="0" w:space="0" w:color="auto"/>
        <w:bottom w:val="none" w:sz="0" w:space="0" w:color="auto"/>
        <w:right w:val="none" w:sz="0" w:space="0" w:color="auto"/>
      </w:divBdr>
      <w:divsChild>
        <w:div w:id="1848519858">
          <w:marLeft w:val="0"/>
          <w:marRight w:val="0"/>
          <w:marTop w:val="0"/>
          <w:marBottom w:val="0"/>
          <w:divBdr>
            <w:top w:val="none" w:sz="0" w:space="0" w:color="auto"/>
            <w:left w:val="none" w:sz="0" w:space="0" w:color="auto"/>
            <w:bottom w:val="none" w:sz="0" w:space="0" w:color="auto"/>
            <w:right w:val="none" w:sz="0" w:space="0" w:color="auto"/>
          </w:divBdr>
          <w:divsChild>
            <w:div w:id="1848713101">
              <w:marLeft w:val="0"/>
              <w:marRight w:val="0"/>
              <w:marTop w:val="0"/>
              <w:marBottom w:val="0"/>
              <w:divBdr>
                <w:top w:val="none" w:sz="0" w:space="0" w:color="auto"/>
                <w:left w:val="none" w:sz="0" w:space="0" w:color="auto"/>
                <w:bottom w:val="none" w:sz="0" w:space="0" w:color="auto"/>
                <w:right w:val="none" w:sz="0" w:space="0" w:color="auto"/>
              </w:divBdr>
            </w:div>
            <w:div w:id="1664434724">
              <w:marLeft w:val="0"/>
              <w:marRight w:val="0"/>
              <w:marTop w:val="0"/>
              <w:marBottom w:val="0"/>
              <w:divBdr>
                <w:top w:val="none" w:sz="0" w:space="0" w:color="auto"/>
                <w:left w:val="none" w:sz="0" w:space="0" w:color="auto"/>
                <w:bottom w:val="none" w:sz="0" w:space="0" w:color="auto"/>
                <w:right w:val="none" w:sz="0" w:space="0" w:color="auto"/>
              </w:divBdr>
            </w:div>
            <w:div w:id="208892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79288">
      <w:bodyDiv w:val="1"/>
      <w:marLeft w:val="0"/>
      <w:marRight w:val="0"/>
      <w:marTop w:val="0"/>
      <w:marBottom w:val="0"/>
      <w:divBdr>
        <w:top w:val="none" w:sz="0" w:space="0" w:color="auto"/>
        <w:left w:val="none" w:sz="0" w:space="0" w:color="auto"/>
        <w:bottom w:val="none" w:sz="0" w:space="0" w:color="auto"/>
        <w:right w:val="none" w:sz="0" w:space="0" w:color="auto"/>
      </w:divBdr>
      <w:divsChild>
        <w:div w:id="531577148">
          <w:marLeft w:val="0"/>
          <w:marRight w:val="0"/>
          <w:marTop w:val="0"/>
          <w:marBottom w:val="0"/>
          <w:divBdr>
            <w:top w:val="none" w:sz="0" w:space="0" w:color="auto"/>
            <w:left w:val="none" w:sz="0" w:space="0" w:color="auto"/>
            <w:bottom w:val="none" w:sz="0" w:space="0" w:color="auto"/>
            <w:right w:val="none" w:sz="0" w:space="0" w:color="auto"/>
          </w:divBdr>
        </w:div>
      </w:divsChild>
    </w:div>
    <w:div w:id="1418676518">
      <w:bodyDiv w:val="1"/>
      <w:marLeft w:val="0"/>
      <w:marRight w:val="0"/>
      <w:marTop w:val="0"/>
      <w:marBottom w:val="0"/>
      <w:divBdr>
        <w:top w:val="none" w:sz="0" w:space="0" w:color="auto"/>
        <w:left w:val="none" w:sz="0" w:space="0" w:color="auto"/>
        <w:bottom w:val="none" w:sz="0" w:space="0" w:color="auto"/>
        <w:right w:val="none" w:sz="0" w:space="0" w:color="auto"/>
      </w:divBdr>
    </w:div>
    <w:div w:id="1671060340">
      <w:bodyDiv w:val="1"/>
      <w:marLeft w:val="0"/>
      <w:marRight w:val="0"/>
      <w:marTop w:val="0"/>
      <w:marBottom w:val="0"/>
      <w:divBdr>
        <w:top w:val="none" w:sz="0" w:space="0" w:color="auto"/>
        <w:left w:val="none" w:sz="0" w:space="0" w:color="auto"/>
        <w:bottom w:val="none" w:sz="0" w:space="0" w:color="auto"/>
        <w:right w:val="none" w:sz="0" w:space="0" w:color="auto"/>
      </w:divBdr>
    </w:div>
    <w:div w:id="1849710639">
      <w:bodyDiv w:val="1"/>
      <w:marLeft w:val="0"/>
      <w:marRight w:val="0"/>
      <w:marTop w:val="0"/>
      <w:marBottom w:val="0"/>
      <w:divBdr>
        <w:top w:val="none" w:sz="0" w:space="0" w:color="auto"/>
        <w:left w:val="none" w:sz="0" w:space="0" w:color="auto"/>
        <w:bottom w:val="none" w:sz="0" w:space="0" w:color="auto"/>
        <w:right w:val="none" w:sz="0" w:space="0" w:color="auto"/>
      </w:divBdr>
    </w:div>
    <w:div w:id="200921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egifrance.gouv.fr/affichCodeArticle.do?cidTexte=LEGITEXT000006071367&amp;idArticle=LEGIARTI000006585223&amp;dateTexte=&amp;categorieLien=c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legifrance.gouv.fr/affichCodeArticle.do?cidTexte=LEGITEXT000006071367&amp;idArticle=LEGIARTI000006585193&amp;dateTexte=&amp;categorieLien=cid"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76855-9FD6-43C5-8BCB-7E6A7E093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1818</Words>
  <Characters>9659</Characters>
  <Application>Microsoft Office Word</Application>
  <DocSecurity>0</DocSecurity>
  <Lines>208</Lines>
  <Paragraphs>55</Paragraphs>
  <ScaleCrop>false</ScaleCrop>
  <HeadingPairs>
    <vt:vector size="2" baseType="variant">
      <vt:variant>
        <vt:lpstr>Titre</vt:lpstr>
      </vt:variant>
      <vt:variant>
        <vt:i4>1</vt:i4>
      </vt:variant>
    </vt:vector>
  </HeadingPairs>
  <TitlesOfParts>
    <vt:vector size="1" baseType="lpstr">
      <vt:lpstr>FLAVIGNEROT</vt:lpstr>
    </vt:vector>
  </TitlesOfParts>
  <Company>BAFU</Company>
  <LinksUpToDate>false</LinksUpToDate>
  <CharactersWithSpaces>11449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FLAVIGNEROT</dc:title>
  <dc:creator>Paul</dc:creator>
  <cp:lastModifiedBy>Serge Gueldry</cp:lastModifiedBy>
  <cp:revision>2</cp:revision>
  <cp:lastPrinted>2017-07-05T14:45:00Z</cp:lastPrinted>
  <dcterms:created xsi:type="dcterms:W3CDTF">2026-07-31T12:34:00Z</dcterms:created>
  <dcterms:modified xsi:type="dcterms:W3CDTF">2026-07-31T12:34:00Z</dcterms:modified>
</cp:coreProperties>
</file>