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4F4D99" w14:textId="61253BC8" w:rsidR="005A4D7C" w:rsidRDefault="005A4D7C" w:rsidP="00D02307">
      <w:pPr>
        <w:pStyle w:val="Titre"/>
        <w:rPr>
          <w:rFonts w:ascii="Century Gothic" w:hAnsi="Century Gothic"/>
          <w:sz w:val="18"/>
          <w:szCs w:val="18"/>
        </w:rPr>
      </w:pPr>
    </w:p>
    <w:p w14:paraId="6BA32254" w14:textId="764AAAAB" w:rsidR="005A4D7C" w:rsidRPr="005A4D7C" w:rsidRDefault="005A4D7C" w:rsidP="005A4D7C"/>
    <w:p w14:paraId="0C21EBA2" w14:textId="50A6DADF" w:rsidR="005A4D7C" w:rsidRPr="005A4D7C" w:rsidRDefault="005A4D7C" w:rsidP="005A4D7C"/>
    <w:p w14:paraId="5AD03CAB" w14:textId="77AA5E59" w:rsidR="005A4D7C" w:rsidRPr="005A4D7C" w:rsidRDefault="005A4D7C" w:rsidP="005A4D7C">
      <w:r w:rsidRPr="005A4D7C">
        <w:rPr>
          <w:rFonts w:ascii="Century Gothic" w:hAnsi="Century Gothic" w:cs="Arial"/>
          <w:b/>
          <w:noProof/>
          <w:color w:val="C00000"/>
          <w:sz w:val="18"/>
          <w:szCs w:val="18"/>
        </w:rPr>
        <mc:AlternateContent>
          <mc:Choice Requires="wps">
            <w:drawing>
              <wp:anchor distT="0" distB="0" distL="114300" distR="114300" simplePos="0" relativeHeight="251612672" behindDoc="0" locked="0" layoutInCell="1" allowOverlap="1" wp14:anchorId="673EC509" wp14:editId="52841ADD">
                <wp:simplePos x="0" y="0"/>
                <wp:positionH relativeFrom="column">
                  <wp:posOffset>936079</wp:posOffset>
                </wp:positionH>
                <wp:positionV relativeFrom="paragraph">
                  <wp:posOffset>60325</wp:posOffset>
                </wp:positionV>
                <wp:extent cx="5270921" cy="2857931"/>
                <wp:effectExtent l="0" t="0" r="0" b="0"/>
                <wp:wrapNone/>
                <wp:docPr id="3"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270921" cy="2857931"/>
                        </a:xfrm>
                        <a:prstGeom prst="rect">
                          <a:avLst/>
                        </a:prstGeom>
                      </wps:spPr>
                      <wps:txbx>
                        <w:txbxContent>
                          <w:p w14:paraId="204069CA" w14:textId="77777777" w:rsidR="005A4D7C" w:rsidRPr="005A4D7C" w:rsidRDefault="005A4D7C" w:rsidP="005A4D7C">
                            <w:pPr>
                              <w:spacing w:before="200" w:line="216" w:lineRule="auto"/>
                              <w:jc w:val="right"/>
                              <w:rPr>
                                <w:rFonts w:ascii="Century Gothic" w:hAnsi="Century Gothic" w:cstheme="minorBidi"/>
                                <w:b/>
                                <w:bCs/>
                                <w:color w:val="ED7D31" w:themeColor="accent2"/>
                                <w:kern w:val="24"/>
                                <w:sz w:val="56"/>
                                <w:szCs w:val="56"/>
                              </w:rPr>
                            </w:pPr>
                            <w:r w:rsidRPr="005A4D7C">
                              <w:rPr>
                                <w:rFonts w:ascii="Century Gothic" w:hAnsi="Century Gothic" w:cstheme="minorBidi"/>
                                <w:b/>
                                <w:bCs/>
                                <w:color w:val="ED7D31" w:themeColor="accent2"/>
                                <w:kern w:val="24"/>
                                <w:sz w:val="56"/>
                                <w:szCs w:val="56"/>
                              </w:rPr>
                              <w:t>Compte-rendu</w:t>
                            </w:r>
                          </w:p>
                          <w:p w14:paraId="55DDB2C4" w14:textId="77777777" w:rsidR="005A4D7C" w:rsidRDefault="005A4D7C" w:rsidP="005A4D7C">
                            <w:pPr>
                              <w:spacing w:before="200" w:line="216" w:lineRule="auto"/>
                              <w:jc w:val="right"/>
                              <w:rPr>
                                <w:rFonts w:ascii="Century Gothic" w:hAnsi="Century Gothic" w:cstheme="minorBidi"/>
                                <w:b/>
                                <w:bCs/>
                                <w:color w:val="000000" w:themeColor="text1"/>
                                <w:kern w:val="24"/>
                                <w:sz w:val="56"/>
                                <w:szCs w:val="56"/>
                              </w:rPr>
                            </w:pPr>
                          </w:p>
                          <w:p w14:paraId="2B6C0D01" w14:textId="30194E4D" w:rsidR="005A4D7C" w:rsidRPr="005A4D7C" w:rsidRDefault="005A4D7C" w:rsidP="005A4D7C">
                            <w:pPr>
                              <w:spacing w:before="200" w:line="216" w:lineRule="auto"/>
                              <w:jc w:val="right"/>
                              <w:rPr>
                                <w:color w:val="C00000"/>
                              </w:rPr>
                            </w:pPr>
                            <w:r w:rsidRPr="005A4D7C">
                              <w:rPr>
                                <w:rFonts w:ascii="Century Gothic" w:hAnsi="Century Gothic" w:cstheme="minorBidi"/>
                                <w:b/>
                                <w:bCs/>
                                <w:color w:val="C00000"/>
                                <w:kern w:val="24"/>
                                <w:sz w:val="56"/>
                                <w:szCs w:val="56"/>
                              </w:rPr>
                              <w:t>Réunion n°1</w:t>
                            </w:r>
                          </w:p>
                          <w:p w14:paraId="276F1F77" w14:textId="77777777" w:rsidR="005A4D7C" w:rsidRDefault="005A4D7C" w:rsidP="005A4D7C">
                            <w:pPr>
                              <w:spacing w:before="200" w:line="216" w:lineRule="auto"/>
                              <w:jc w:val="right"/>
                              <w:rPr>
                                <w:rFonts w:ascii="Century Gothic" w:hAnsi="Century Gothic" w:cstheme="minorBidi"/>
                                <w:b/>
                                <w:bCs/>
                                <w:i/>
                                <w:iCs/>
                                <w:color w:val="000000" w:themeColor="text1"/>
                                <w:kern w:val="24"/>
                                <w:sz w:val="36"/>
                                <w:szCs w:val="36"/>
                              </w:rPr>
                            </w:pPr>
                          </w:p>
                          <w:p w14:paraId="69B35A4C" w14:textId="144E5C03" w:rsidR="005A4D7C" w:rsidRDefault="001914A8" w:rsidP="005A4D7C">
                            <w:pPr>
                              <w:spacing w:before="200" w:line="216" w:lineRule="auto"/>
                              <w:jc w:val="right"/>
                            </w:pPr>
                            <w:r>
                              <w:rPr>
                                <w:rFonts w:ascii="Century Gothic" w:hAnsi="Century Gothic" w:cstheme="minorBidi"/>
                                <w:b/>
                                <w:bCs/>
                                <w:i/>
                                <w:iCs/>
                                <w:color w:val="000000" w:themeColor="text1"/>
                                <w:kern w:val="24"/>
                                <w:sz w:val="36"/>
                                <w:szCs w:val="36"/>
                              </w:rPr>
                              <w:t>30/09/2025</w:t>
                            </w:r>
                          </w:p>
                        </w:txbxContent>
                      </wps:txbx>
                      <wps:bodyPr vert="horz" lIns="91440" tIns="45720" rIns="91440" bIns="45720" rtlCol="0">
                        <a:noAutofit/>
                      </wps:bodyPr>
                    </wps:wsp>
                  </a:graphicData>
                </a:graphic>
              </wp:anchor>
            </w:drawing>
          </mc:Choice>
          <mc:Fallback>
            <w:pict>
              <v:rect w14:anchorId="673EC509" id="Sous-titre 2" o:spid="_x0000_s1026" style="position:absolute;left:0;text-align:left;margin-left:73.7pt;margin-top:4.75pt;width:415.05pt;height:225.05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" filled="f" stroked="f">
                <o:lock v:ext="edit" grouping="t"/>
                <v:textbox>
                  <w:txbxContent>
                    <w:p w14:paraId="204069CA" w14:textId="77777777" w:rsidR="005A4D7C" w:rsidRPr="005A4D7C" w:rsidRDefault="005A4D7C" w:rsidP="005A4D7C">
                      <w:pPr>
                        <w:spacing w:before="200" w:line="216" w:lineRule="auto"/>
                        <w:jc w:val="right"/>
                        <w:rPr>
                          <w:rFonts w:ascii="Century Gothic" w:hAnsi="Century Gothic" w:cstheme="minorBidi"/>
                          <w:b/>
                          <w:bCs/>
                          <w:color w:val="ED7D31" w:themeColor="accent2"/>
                          <w:kern w:val="24"/>
                          <w:sz w:val="56"/>
                          <w:szCs w:val="56"/>
                        </w:rPr>
                      </w:pPr>
                      <w:r w:rsidRPr="005A4D7C">
                        <w:rPr>
                          <w:rFonts w:ascii="Century Gothic" w:hAnsi="Century Gothic" w:cstheme="minorBidi"/>
                          <w:b/>
                          <w:bCs/>
                          <w:color w:val="ED7D31" w:themeColor="accent2"/>
                          <w:kern w:val="24"/>
                          <w:sz w:val="56"/>
                          <w:szCs w:val="56"/>
                        </w:rPr>
                        <w:t>Compte-rendu</w:t>
                      </w:r>
                    </w:p>
                    <w:p w14:paraId="55DDB2C4" w14:textId="77777777" w:rsidR="005A4D7C" w:rsidRDefault="005A4D7C" w:rsidP="005A4D7C">
                      <w:pPr>
                        <w:spacing w:before="200" w:line="216" w:lineRule="auto"/>
                        <w:jc w:val="right"/>
                        <w:rPr>
                          <w:rFonts w:ascii="Century Gothic" w:hAnsi="Century Gothic" w:cstheme="minorBidi"/>
                          <w:b/>
                          <w:bCs/>
                          <w:color w:val="000000" w:themeColor="text1"/>
                          <w:kern w:val="24"/>
                          <w:sz w:val="56"/>
                          <w:szCs w:val="56"/>
                        </w:rPr>
                      </w:pPr>
                    </w:p>
                    <w:p w14:paraId="2B6C0D01" w14:textId="30194E4D" w:rsidR="005A4D7C" w:rsidRPr="005A4D7C" w:rsidRDefault="005A4D7C" w:rsidP="005A4D7C">
                      <w:pPr>
                        <w:spacing w:before="200" w:line="216" w:lineRule="auto"/>
                        <w:jc w:val="right"/>
                        <w:rPr>
                          <w:color w:val="C00000"/>
                        </w:rPr>
                      </w:pPr>
                      <w:r w:rsidRPr="005A4D7C">
                        <w:rPr>
                          <w:rFonts w:ascii="Century Gothic" w:hAnsi="Century Gothic" w:cstheme="minorBidi"/>
                          <w:b/>
                          <w:bCs/>
                          <w:color w:val="C00000"/>
                          <w:kern w:val="24"/>
                          <w:sz w:val="56"/>
                          <w:szCs w:val="56"/>
                        </w:rPr>
                        <w:t>Réunion n°1</w:t>
                      </w:r>
                    </w:p>
                    <w:p w14:paraId="276F1F77" w14:textId="77777777" w:rsidR="005A4D7C" w:rsidRDefault="005A4D7C" w:rsidP="005A4D7C">
                      <w:pPr>
                        <w:spacing w:before="200" w:line="216" w:lineRule="auto"/>
                        <w:jc w:val="right"/>
                        <w:rPr>
                          <w:rFonts w:ascii="Century Gothic" w:hAnsi="Century Gothic" w:cstheme="minorBidi"/>
                          <w:b/>
                          <w:bCs/>
                          <w:i/>
                          <w:iCs/>
                          <w:color w:val="000000" w:themeColor="text1"/>
                          <w:kern w:val="24"/>
                          <w:sz w:val="36"/>
                          <w:szCs w:val="36"/>
                        </w:rPr>
                      </w:pPr>
                    </w:p>
                    <w:p w14:paraId="69B35A4C" w14:textId="144E5C03" w:rsidR="005A4D7C" w:rsidRDefault="001914A8" w:rsidP="005A4D7C">
                      <w:pPr>
                        <w:spacing w:before="200" w:line="216" w:lineRule="auto"/>
                        <w:jc w:val="right"/>
                      </w:pPr>
                      <w:r>
                        <w:rPr>
                          <w:rFonts w:ascii="Century Gothic" w:hAnsi="Century Gothic" w:cstheme="minorBidi"/>
                          <w:b/>
                          <w:bCs/>
                          <w:i/>
                          <w:iCs/>
                          <w:color w:val="000000" w:themeColor="text1"/>
                          <w:kern w:val="24"/>
                          <w:sz w:val="36"/>
                          <w:szCs w:val="36"/>
                        </w:rPr>
                        <w:t>30/09/2025</w:t>
                      </w:r>
                    </w:p>
                  </w:txbxContent>
                </v:textbox>
              </v:rect>
            </w:pict>
          </mc:Fallback>
        </mc:AlternateContent>
      </w:r>
    </w:p>
    <w:p w14:paraId="7F22DB0C" w14:textId="5DF2805B" w:rsidR="005A4D7C" w:rsidRPr="005A4D7C" w:rsidRDefault="001914A8" w:rsidP="005A4D7C">
      <w:r w:rsidRPr="001914A8">
        <w:rPr>
          <w:noProof/>
        </w:rPr>
        <w:drawing>
          <wp:anchor distT="0" distB="0" distL="114300" distR="114300" simplePos="0" relativeHeight="251750912" behindDoc="0" locked="0" layoutInCell="1" allowOverlap="1" wp14:anchorId="7EF67163" wp14:editId="38EC4521">
            <wp:simplePos x="0" y="0"/>
            <wp:positionH relativeFrom="margin">
              <wp:posOffset>7435850</wp:posOffset>
            </wp:positionH>
            <wp:positionV relativeFrom="paragraph">
              <wp:posOffset>114300</wp:posOffset>
            </wp:positionV>
            <wp:extent cx="1657350" cy="1823086"/>
            <wp:effectExtent l="0" t="0" r="0" b="5715"/>
            <wp:wrapNone/>
            <wp:docPr id="9" name="Image 8" descr="Une image contenant capture d’écran, symbole, Bleu électrique, Graphique&#10;&#10;Le contenu généré par l’IA peut être incorrect.">
              <a:extLst xmlns:a="http://schemas.openxmlformats.org/drawingml/2006/main">
                <a:ext uri="{FF2B5EF4-FFF2-40B4-BE49-F238E27FC236}">
                  <a16:creationId xmlns:a16="http://schemas.microsoft.com/office/drawing/2014/main" id="{D8408638-9BDD-3265-C7E1-122E19B53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descr="Une image contenant capture d’écran, symbole, Bleu électrique, Graphique&#10;&#10;Le contenu généré par l’IA peut être incorrect.">
                      <a:extLst>
                        <a:ext uri="{FF2B5EF4-FFF2-40B4-BE49-F238E27FC236}">
                          <a16:creationId xmlns:a16="http://schemas.microsoft.com/office/drawing/2014/main" id="{D8408638-9BDD-3265-C7E1-122E19B536D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1823086"/>
                    </a:xfrm>
                    <a:prstGeom prst="rect">
                      <a:avLst/>
                    </a:prstGeom>
                  </pic:spPr>
                </pic:pic>
              </a:graphicData>
            </a:graphic>
            <wp14:sizeRelH relativeFrom="margin">
              <wp14:pctWidth>0</wp14:pctWidth>
            </wp14:sizeRelH>
            <wp14:sizeRelV relativeFrom="margin">
              <wp14:pctHeight>0</wp14:pctHeight>
            </wp14:sizeRelV>
          </wp:anchor>
        </w:drawing>
      </w:r>
    </w:p>
    <w:p w14:paraId="165E7A67" w14:textId="41E4E990" w:rsidR="005A4D7C" w:rsidRPr="005A4D7C" w:rsidRDefault="005A4D7C" w:rsidP="005A4D7C"/>
    <w:p w14:paraId="7887FD4A" w14:textId="3E9A7DCA" w:rsidR="005A4D7C" w:rsidRPr="005A4D7C" w:rsidRDefault="005A4D7C" w:rsidP="005A4D7C"/>
    <w:p w14:paraId="52029B27" w14:textId="2243C43D" w:rsidR="005A4D7C" w:rsidRPr="005A4D7C" w:rsidRDefault="005A4D7C" w:rsidP="005A4D7C"/>
    <w:p w14:paraId="2CDE19FA" w14:textId="5D0B0A31" w:rsidR="005A4D7C" w:rsidRPr="005A4D7C" w:rsidRDefault="005A4D7C" w:rsidP="005A4D7C"/>
    <w:p w14:paraId="4D0742DF" w14:textId="71B63B54" w:rsidR="005A4D7C" w:rsidRPr="005A4D7C" w:rsidRDefault="005A4D7C" w:rsidP="005A4D7C"/>
    <w:p w14:paraId="6B563BD3" w14:textId="77777777" w:rsidR="005A4D7C" w:rsidRDefault="005A4D7C" w:rsidP="005A4D7C">
      <w:pPr>
        <w:rPr>
          <w:rFonts w:ascii="Century Gothic" w:hAnsi="Century Gothic" w:cs="Arial"/>
          <w:b/>
          <w:color w:val="C00000"/>
          <w:sz w:val="18"/>
          <w:szCs w:val="18"/>
        </w:rPr>
      </w:pPr>
    </w:p>
    <w:p w14:paraId="0D7F4EBA" w14:textId="620853D1" w:rsidR="005A4D7C" w:rsidRDefault="005A4D7C" w:rsidP="005A4D7C">
      <w:pPr>
        <w:tabs>
          <w:tab w:val="left" w:pos="1780"/>
        </w:tabs>
        <w:rPr>
          <w:rFonts w:ascii="Century Gothic" w:hAnsi="Century Gothic" w:cs="Arial"/>
          <w:b/>
          <w:color w:val="C00000"/>
          <w:sz w:val="18"/>
          <w:szCs w:val="18"/>
        </w:rPr>
      </w:pPr>
      <w:r>
        <w:rPr>
          <w:rFonts w:ascii="Century Gothic" w:hAnsi="Century Gothic" w:cs="Arial"/>
          <w:b/>
          <w:color w:val="C00000"/>
          <w:sz w:val="18"/>
          <w:szCs w:val="18"/>
        </w:rPr>
        <w:tab/>
      </w:r>
    </w:p>
    <w:p w14:paraId="42226812" w14:textId="02A8D8A8" w:rsidR="005A4D7C" w:rsidRPr="005A4D7C" w:rsidRDefault="005A4D7C" w:rsidP="005A4D7C">
      <w:pPr>
        <w:tabs>
          <w:tab w:val="left" w:pos="1780"/>
        </w:tabs>
        <w:sectPr w:rsidR="005A4D7C" w:rsidRPr="005A4D7C" w:rsidSect="005A4D7C">
          <w:headerReference w:type="even" r:id="rId9"/>
          <w:headerReference w:type="default" r:id="rId10"/>
          <w:footerReference w:type="even" r:id="rId11"/>
          <w:footerReference w:type="default" r:id="rId12"/>
          <w:pgSz w:w="16838" w:h="11906" w:orient="landscape"/>
          <w:pgMar w:top="1080" w:right="1258" w:bottom="1106" w:left="1078" w:header="708" w:footer="434" w:gutter="0"/>
          <w:cols w:space="708"/>
          <w:docGrid w:linePitch="360"/>
        </w:sectPr>
      </w:pPr>
      <w:r w:rsidRPr="005A4D7C">
        <w:rPr>
          <w:rFonts w:ascii="Century Gothic" w:hAnsi="Century Gothic" w:cs="Arial"/>
          <w:b/>
          <w:noProof/>
          <w:color w:val="C00000"/>
          <w:sz w:val="18"/>
          <w:szCs w:val="18"/>
        </w:rPr>
        <mc:AlternateContent>
          <mc:Choice Requires="wps">
            <w:drawing>
              <wp:anchor distT="0" distB="0" distL="114300" distR="114300" simplePos="0" relativeHeight="251749888" behindDoc="0" locked="0" layoutInCell="1" allowOverlap="1" wp14:anchorId="72B832F7" wp14:editId="3694313B">
                <wp:simplePos x="0" y="0"/>
                <wp:positionH relativeFrom="column">
                  <wp:posOffset>-447824</wp:posOffset>
                </wp:positionH>
                <wp:positionV relativeFrom="paragraph">
                  <wp:posOffset>1669693</wp:posOffset>
                </wp:positionV>
                <wp:extent cx="4510171" cy="617141"/>
                <wp:effectExtent l="0" t="0" r="0" b="0"/>
                <wp:wrapNone/>
                <wp:docPr id="17" name="Sous-titre 2">
                  <a:extLst xmlns:a="http://schemas.openxmlformats.org/drawingml/2006/main">
                    <a:ext uri="{FF2B5EF4-FFF2-40B4-BE49-F238E27FC236}">
                      <a16:creationId xmlns:a16="http://schemas.microsoft.com/office/drawing/2014/main" id="{3ED57390-627B-497E-BC86-E16EA0221B2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171" cy="617141"/>
                        </a:xfrm>
                        <a:prstGeom prst="rect">
                          <a:avLst/>
                        </a:prstGeom>
                      </wps:spPr>
                      <wps:txbx>
                        <w:txbxContent>
                          <w:p w14:paraId="1E00A99E" w14:textId="2768883E" w:rsidR="005A4D7C" w:rsidRDefault="001914A8" w:rsidP="005A4D7C">
                            <w:r>
                              <w:rPr>
                                <w:rFonts w:ascii="Century Gothic" w:hAnsi="Century Gothic" w:cstheme="minorBidi"/>
                                <w:i/>
                                <w:iCs/>
                                <w:color w:val="ED7D31" w:themeColor="accent2"/>
                                <w:kern w:val="24"/>
                                <w:sz w:val="40"/>
                                <w:szCs w:val="40"/>
                              </w:rPr>
                              <w:t>Révision générale</w:t>
                            </w:r>
                            <w:r w:rsidR="005A4D7C">
                              <w:rPr>
                                <w:rFonts w:ascii="Century Gothic" w:hAnsi="Century Gothic" w:cstheme="minorBidi"/>
                                <w:i/>
                                <w:iCs/>
                                <w:color w:val="ED7D31" w:themeColor="accent2"/>
                                <w:kern w:val="24"/>
                                <w:sz w:val="40"/>
                                <w:szCs w:val="40"/>
                              </w:rPr>
                              <w:t xml:space="preserve"> du PLU</w:t>
                            </w:r>
                          </w:p>
                        </w:txbxContent>
                      </wps:txbx>
                      <wps:bodyPr vert="horz" lIns="91440" tIns="45720" rIns="91440" bIns="45720" rtlCol="0">
                        <a:noAutofit/>
                      </wps:bodyPr>
                    </wps:wsp>
                  </a:graphicData>
                </a:graphic>
                <wp14:sizeRelV relativeFrom="margin">
                  <wp14:pctHeight>0</wp14:pctHeight>
                </wp14:sizeRelV>
              </wp:anchor>
            </w:drawing>
          </mc:Choice>
          <mc:Fallback>
            <w:pict>
              <v:shapetype w14:anchorId="72B832F7" id="_x0000_t202" coordsize="21600,21600" o:spt="202" path="m,l,21600r21600,l21600,xe">
                <v:stroke joinstyle="miter"/>
                <v:path gradientshapeok="t" o:connecttype="rect"/>
              </v:shapetype>
              <v:shape id="_x0000_s1027" type="#_x0000_t202" style="position:absolute;left:0;text-align:left;margin-left:-35.25pt;margin-top:131.45pt;width:355.15pt;height:48.6pt;z-index:25174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" filled="f" stroked="f">
                <v:textbox>
                  <w:txbxContent>
                    <w:p w14:paraId="1E00A99E" w14:textId="2768883E" w:rsidR="005A4D7C" w:rsidRDefault="001914A8" w:rsidP="005A4D7C">
                      <w:r>
                        <w:rPr>
                          <w:rFonts w:ascii="Century Gothic" w:hAnsi="Century Gothic" w:cstheme="minorBidi"/>
                          <w:i/>
                          <w:iCs/>
                          <w:color w:val="ED7D31" w:themeColor="accent2"/>
                          <w:kern w:val="24"/>
                          <w:sz w:val="40"/>
                          <w:szCs w:val="40"/>
                        </w:rPr>
                        <w:t>Révision générale</w:t>
                      </w:r>
                      <w:r w:rsidR="005A4D7C">
                        <w:rPr>
                          <w:rFonts w:ascii="Century Gothic" w:hAnsi="Century Gothic" w:cstheme="minorBidi"/>
                          <w:i/>
                          <w:iCs/>
                          <w:color w:val="ED7D31" w:themeColor="accent2"/>
                          <w:kern w:val="24"/>
                          <w:sz w:val="40"/>
                          <w:szCs w:val="40"/>
                        </w:rPr>
                        <w:t xml:space="preserve"> du PLU</w:t>
                      </w:r>
                    </w:p>
                  </w:txbxContent>
                </v:textbox>
              </v:shape>
            </w:pict>
          </mc:Fallback>
        </mc:AlternateContent>
      </w:r>
      <w:r>
        <w:tab/>
      </w:r>
    </w:p>
    <w:p w14:paraId="07F62A28" w14:textId="3BEC50E1" w:rsidR="00D02307" w:rsidRPr="00E92473" w:rsidRDefault="00D02307" w:rsidP="00F677B9">
      <w:pPr>
        <w:pStyle w:val="Sous-titre"/>
        <w:ind w:right="2182"/>
        <w:rPr>
          <w:rFonts w:ascii="Century Gothic" w:hAnsi="Century Gothic"/>
          <w:b/>
          <w:color w:val="ED7D31" w:themeColor="accent2"/>
          <w:sz w:val="22"/>
          <w:szCs w:val="22"/>
          <w:u w:val="none"/>
        </w:rPr>
      </w:pPr>
      <w:r w:rsidRPr="00E92473">
        <w:rPr>
          <w:rFonts w:ascii="Century Gothic" w:hAnsi="Century Gothic"/>
          <w:b/>
          <w:color w:val="ED7D31" w:themeColor="accent2"/>
          <w:sz w:val="22"/>
          <w:szCs w:val="22"/>
          <w:u w:val="none"/>
        </w:rPr>
        <w:lastRenderedPageBreak/>
        <w:t>ORDRE DU JOUR :</w:t>
      </w:r>
    </w:p>
    <w:p w14:paraId="788EAC92" w14:textId="77777777" w:rsidR="00F677B9" w:rsidRDefault="00F677B9" w:rsidP="00F677B9">
      <w:pPr>
        <w:ind w:right="2182"/>
        <w:rPr>
          <w:rFonts w:ascii="Century Gothic" w:hAnsi="Century Gothic"/>
          <w:sz w:val="18"/>
          <w:szCs w:val="18"/>
        </w:rPr>
      </w:pPr>
    </w:p>
    <w:p w14:paraId="09BBE4E0" w14:textId="2074DEC5" w:rsidR="00A021B4" w:rsidRDefault="00E92473" w:rsidP="003C253F">
      <w:pPr>
        <w:ind w:right="623"/>
        <w:rPr>
          <w:rFonts w:ascii="Century Gothic" w:hAnsi="Century Gothic"/>
          <w:sz w:val="18"/>
          <w:szCs w:val="18"/>
        </w:rPr>
      </w:pPr>
      <w:r>
        <w:rPr>
          <w:rFonts w:ascii="Century Gothic" w:hAnsi="Century Gothic"/>
          <w:sz w:val="18"/>
          <w:szCs w:val="18"/>
        </w:rPr>
        <w:t>Réunion de lancement </w:t>
      </w:r>
      <w:r w:rsidR="00F677B9">
        <w:rPr>
          <w:rFonts w:ascii="Century Gothic" w:hAnsi="Century Gothic"/>
          <w:sz w:val="18"/>
          <w:szCs w:val="18"/>
        </w:rPr>
        <w:t xml:space="preserve">permettant d’aborder les points suivants </w:t>
      </w:r>
      <w:r>
        <w:rPr>
          <w:rFonts w:ascii="Century Gothic" w:hAnsi="Century Gothic"/>
          <w:sz w:val="18"/>
          <w:szCs w:val="18"/>
        </w:rPr>
        <w:t>:</w:t>
      </w:r>
    </w:p>
    <w:p w14:paraId="5EDEF894" w14:textId="505B625D" w:rsidR="00E92473" w:rsidRDefault="00E92473" w:rsidP="001914A8">
      <w:pPr>
        <w:pStyle w:val="Paragraphedeliste"/>
        <w:numPr>
          <w:ilvl w:val="0"/>
          <w:numId w:val="30"/>
        </w:numPr>
        <w:ind w:right="339"/>
        <w:rPr>
          <w:rFonts w:ascii="Century Gothic" w:hAnsi="Century Gothic"/>
          <w:sz w:val="18"/>
          <w:szCs w:val="18"/>
        </w:rPr>
      </w:pPr>
      <w:r>
        <w:rPr>
          <w:rFonts w:ascii="Century Gothic" w:hAnsi="Century Gothic"/>
          <w:sz w:val="18"/>
          <w:szCs w:val="18"/>
        </w:rPr>
        <w:t>Présentation des membres de l’équipe</w:t>
      </w:r>
    </w:p>
    <w:p w14:paraId="5CD975E8" w14:textId="4B2E9284" w:rsidR="00E92473" w:rsidRDefault="00E92473" w:rsidP="001914A8">
      <w:pPr>
        <w:pStyle w:val="Paragraphedeliste"/>
        <w:numPr>
          <w:ilvl w:val="0"/>
          <w:numId w:val="30"/>
        </w:numPr>
        <w:ind w:right="339"/>
        <w:rPr>
          <w:rFonts w:ascii="Century Gothic" w:hAnsi="Century Gothic"/>
          <w:sz w:val="18"/>
          <w:szCs w:val="18"/>
        </w:rPr>
      </w:pPr>
      <w:r>
        <w:rPr>
          <w:rFonts w:ascii="Century Gothic" w:hAnsi="Century Gothic"/>
          <w:sz w:val="18"/>
          <w:szCs w:val="18"/>
        </w:rPr>
        <w:t xml:space="preserve">Détail de la procédure </w:t>
      </w:r>
      <w:r w:rsidR="00BA5E4D">
        <w:rPr>
          <w:rFonts w:ascii="Century Gothic" w:hAnsi="Century Gothic"/>
          <w:sz w:val="18"/>
          <w:szCs w:val="18"/>
        </w:rPr>
        <w:t>d’élaboration du</w:t>
      </w:r>
      <w:r>
        <w:rPr>
          <w:rFonts w:ascii="Century Gothic" w:hAnsi="Century Gothic"/>
          <w:sz w:val="18"/>
          <w:szCs w:val="18"/>
        </w:rPr>
        <w:t xml:space="preserve"> PLU et de l’organisation des réunions</w:t>
      </w:r>
    </w:p>
    <w:p w14:paraId="62AFF9C7" w14:textId="15228415" w:rsidR="00E92473" w:rsidRDefault="00E92473" w:rsidP="001914A8">
      <w:pPr>
        <w:pStyle w:val="Paragraphedeliste"/>
        <w:numPr>
          <w:ilvl w:val="0"/>
          <w:numId w:val="30"/>
        </w:numPr>
        <w:ind w:right="339"/>
        <w:rPr>
          <w:rFonts w:ascii="Century Gothic" w:hAnsi="Century Gothic"/>
          <w:sz w:val="18"/>
          <w:szCs w:val="18"/>
        </w:rPr>
      </w:pPr>
      <w:r>
        <w:rPr>
          <w:rFonts w:ascii="Century Gothic" w:hAnsi="Century Gothic"/>
          <w:sz w:val="18"/>
          <w:szCs w:val="18"/>
        </w:rPr>
        <w:t>Point sur les modalités de la concertation</w:t>
      </w:r>
      <w:r w:rsidR="004C6D21">
        <w:rPr>
          <w:rFonts w:ascii="Century Gothic" w:hAnsi="Century Gothic"/>
          <w:sz w:val="18"/>
          <w:szCs w:val="18"/>
        </w:rPr>
        <w:t xml:space="preserve"> et sur le groupe de travail</w:t>
      </w:r>
    </w:p>
    <w:p w14:paraId="7EDE9DE5" w14:textId="679A7364" w:rsidR="00F677B9" w:rsidRPr="004C6D21" w:rsidRDefault="00E92473" w:rsidP="001914A8">
      <w:pPr>
        <w:pStyle w:val="Paragraphedeliste"/>
        <w:numPr>
          <w:ilvl w:val="0"/>
          <w:numId w:val="30"/>
        </w:numPr>
        <w:ind w:left="142" w:right="339" w:firstLine="218"/>
        <w:rPr>
          <w:rFonts w:ascii="Century Gothic" w:hAnsi="Century Gothic"/>
          <w:sz w:val="18"/>
          <w:szCs w:val="18"/>
        </w:rPr>
      </w:pPr>
      <w:r w:rsidRPr="004C6D21">
        <w:rPr>
          <w:rFonts w:ascii="Century Gothic" w:hAnsi="Century Gothic"/>
          <w:sz w:val="18"/>
          <w:szCs w:val="18"/>
        </w:rPr>
        <w:t xml:space="preserve">Dialogue sur les objectifs </w:t>
      </w:r>
    </w:p>
    <w:p w14:paraId="1D110B84" w14:textId="518981DC" w:rsidR="004C6D21" w:rsidRDefault="004C6D21" w:rsidP="00D02307">
      <w:pPr>
        <w:rPr>
          <w:rFonts w:ascii="Century Gothic" w:hAnsi="Century Gothic"/>
          <w:sz w:val="18"/>
          <w:szCs w:val="18"/>
        </w:rPr>
      </w:pPr>
    </w:p>
    <w:p w14:paraId="49AEF995" w14:textId="127BB5BE" w:rsidR="00C85D1B" w:rsidRDefault="001914A8" w:rsidP="00C85D1B">
      <w:pPr>
        <w:rPr>
          <w:rFonts w:ascii="Century Gothic" w:hAnsi="Century Gothic"/>
          <w:b/>
          <w:color w:val="ED7D31" w:themeColor="accent2"/>
          <w:sz w:val="22"/>
          <w:szCs w:val="22"/>
        </w:rPr>
      </w:pPr>
      <w:r w:rsidRPr="001914A8">
        <w:rPr>
          <w:rFonts w:ascii="Century Gothic" w:hAnsi="Century Gothic"/>
          <w:b/>
          <w:noProof/>
          <w:color w:val="ED7D31" w:themeColor="accent2"/>
          <w:sz w:val="22"/>
          <w:szCs w:val="22"/>
        </w:rPr>
        <w:drawing>
          <wp:inline distT="0" distB="0" distL="0" distR="0" wp14:anchorId="2EF7EACE" wp14:editId="3928EE47">
            <wp:extent cx="4356100" cy="3326765"/>
            <wp:effectExtent l="0" t="0" r="6350" b="6985"/>
            <wp:docPr id="1119634315" name="Image 1" descr="Une image contenant texte, écriture manuscrite, reçu,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34315" name="Image 1" descr="Une image contenant texte, écriture manuscrite, reçu, Police&#10;&#10;Le contenu généré par l’IA peut être incorrect."/>
                    <pic:cNvPicPr/>
                  </pic:nvPicPr>
                  <pic:blipFill>
                    <a:blip r:embed="rId13"/>
                    <a:stretch>
                      <a:fillRect/>
                    </a:stretch>
                  </pic:blipFill>
                  <pic:spPr>
                    <a:xfrm>
                      <a:off x="0" y="0"/>
                      <a:ext cx="4356100" cy="3326765"/>
                    </a:xfrm>
                    <a:prstGeom prst="rect">
                      <a:avLst/>
                    </a:prstGeom>
                  </pic:spPr>
                </pic:pic>
              </a:graphicData>
            </a:graphic>
          </wp:inline>
        </w:drawing>
      </w:r>
    </w:p>
    <w:p w14:paraId="7CBE8E34" w14:textId="77777777" w:rsidR="00C85D1B" w:rsidRDefault="00C85D1B" w:rsidP="00C85D1B">
      <w:pPr>
        <w:rPr>
          <w:rFonts w:ascii="Century Gothic" w:hAnsi="Century Gothic"/>
          <w:b/>
          <w:color w:val="ED7D31" w:themeColor="accent2"/>
          <w:sz w:val="22"/>
          <w:szCs w:val="22"/>
        </w:rPr>
      </w:pPr>
    </w:p>
    <w:p w14:paraId="24309AC5" w14:textId="09FAB81D" w:rsidR="00AC58A6" w:rsidRDefault="00AC58A6" w:rsidP="00C85D1B">
      <w:pPr>
        <w:rPr>
          <w:rFonts w:ascii="Century Gothic" w:hAnsi="Century Gothic"/>
          <w:b/>
          <w:color w:val="ED7D31" w:themeColor="accent2"/>
          <w:sz w:val="22"/>
          <w:szCs w:val="22"/>
        </w:rPr>
      </w:pPr>
      <w:r>
        <w:rPr>
          <w:rFonts w:ascii="Century Gothic" w:hAnsi="Century Gothic"/>
          <w:b/>
          <w:color w:val="ED7D31" w:themeColor="accent2"/>
          <w:sz w:val="22"/>
          <w:szCs w:val="22"/>
        </w:rPr>
        <w:t>RÉSUMÉ DES POINTS ABORDÉS :</w:t>
      </w:r>
    </w:p>
    <w:p w14:paraId="50D25970" w14:textId="1BDF6E84" w:rsidR="00AC58A6" w:rsidRDefault="00AC58A6" w:rsidP="00AC58A6"/>
    <w:p w14:paraId="435BF78E" w14:textId="77777777" w:rsidR="0049028F" w:rsidRPr="00F84521" w:rsidRDefault="00AC58A6" w:rsidP="00AC58A6">
      <w:pPr>
        <w:ind w:right="2182"/>
        <w:rPr>
          <w:rFonts w:ascii="Century Gothic" w:hAnsi="Century Gothic"/>
          <w:b/>
          <w:bCs/>
          <w:color w:val="70AD47" w:themeColor="accent6"/>
          <w:sz w:val="18"/>
          <w:szCs w:val="18"/>
        </w:rPr>
      </w:pPr>
      <w:r w:rsidRPr="00F84521">
        <w:rPr>
          <w:rFonts w:ascii="Century Gothic" w:hAnsi="Century Gothic"/>
          <w:b/>
          <w:bCs/>
          <w:color w:val="70AD47" w:themeColor="accent6"/>
          <w:sz w:val="18"/>
          <w:szCs w:val="18"/>
        </w:rPr>
        <w:t>S’agissant des modalités de concertation</w:t>
      </w:r>
      <w:r w:rsidR="0049028F" w:rsidRPr="00F84521">
        <w:rPr>
          <w:rFonts w:ascii="Century Gothic" w:hAnsi="Century Gothic"/>
          <w:b/>
          <w:bCs/>
          <w:color w:val="70AD47" w:themeColor="accent6"/>
          <w:sz w:val="18"/>
          <w:szCs w:val="18"/>
        </w:rPr>
        <w:t> :</w:t>
      </w:r>
    </w:p>
    <w:p w14:paraId="47C7920F" w14:textId="79AF88F9" w:rsidR="003C253F" w:rsidRDefault="0049028F" w:rsidP="00383599">
      <w:pPr>
        <w:ind w:right="339"/>
        <w:rPr>
          <w:rFonts w:ascii="Century Gothic" w:hAnsi="Century Gothic"/>
          <w:sz w:val="18"/>
          <w:szCs w:val="18"/>
        </w:rPr>
      </w:pPr>
      <w:r>
        <w:rPr>
          <w:rFonts w:ascii="Century Gothic" w:hAnsi="Century Gothic"/>
          <w:sz w:val="18"/>
          <w:szCs w:val="18"/>
        </w:rPr>
        <w:t xml:space="preserve">Il est rappelé </w:t>
      </w:r>
      <w:r w:rsidR="00AC58A6">
        <w:rPr>
          <w:rFonts w:ascii="Century Gothic" w:hAnsi="Century Gothic"/>
          <w:sz w:val="18"/>
          <w:szCs w:val="18"/>
        </w:rPr>
        <w:t>que les modalités</w:t>
      </w:r>
      <w:r w:rsidR="00D33AB7">
        <w:rPr>
          <w:rFonts w:ascii="Century Gothic" w:hAnsi="Century Gothic"/>
          <w:sz w:val="18"/>
          <w:szCs w:val="18"/>
        </w:rPr>
        <w:t xml:space="preserve"> de la concertation</w:t>
      </w:r>
      <w:r w:rsidR="00AC58A6">
        <w:rPr>
          <w:rFonts w:ascii="Century Gothic" w:hAnsi="Century Gothic"/>
          <w:sz w:val="18"/>
          <w:szCs w:val="18"/>
        </w:rPr>
        <w:t xml:space="preserve"> sont fixées par la Commune dans la délibération de lancement</w:t>
      </w:r>
      <w:r w:rsidR="00C12416">
        <w:rPr>
          <w:rFonts w:ascii="Century Gothic" w:hAnsi="Century Gothic"/>
          <w:sz w:val="18"/>
          <w:szCs w:val="18"/>
        </w:rPr>
        <w:t xml:space="preserve"> du 11/09/2025</w:t>
      </w:r>
      <w:r w:rsidR="00AC58A6">
        <w:rPr>
          <w:rFonts w:ascii="Century Gothic" w:hAnsi="Century Gothic"/>
          <w:sz w:val="18"/>
          <w:szCs w:val="18"/>
        </w:rPr>
        <w:t xml:space="preserve">. </w:t>
      </w:r>
      <w:r>
        <w:rPr>
          <w:rFonts w:ascii="Century Gothic" w:hAnsi="Century Gothic"/>
          <w:sz w:val="18"/>
          <w:szCs w:val="18"/>
        </w:rPr>
        <w:t>T</w:t>
      </w:r>
      <w:r w:rsidR="00AC58A6">
        <w:rPr>
          <w:rFonts w:ascii="Century Gothic" w:hAnsi="Century Gothic"/>
          <w:sz w:val="18"/>
          <w:szCs w:val="18"/>
        </w:rPr>
        <w:t>outes les modalités</w:t>
      </w:r>
      <w:r>
        <w:rPr>
          <w:rFonts w:ascii="Century Gothic" w:hAnsi="Century Gothic"/>
          <w:sz w:val="18"/>
          <w:szCs w:val="18"/>
        </w:rPr>
        <w:t xml:space="preserve"> ainsi</w:t>
      </w:r>
      <w:r w:rsidR="00AC58A6">
        <w:rPr>
          <w:rFonts w:ascii="Century Gothic" w:hAnsi="Century Gothic"/>
          <w:sz w:val="18"/>
          <w:szCs w:val="18"/>
        </w:rPr>
        <w:t xml:space="preserve"> </w:t>
      </w:r>
      <w:r>
        <w:rPr>
          <w:rFonts w:ascii="Century Gothic" w:hAnsi="Century Gothic"/>
          <w:sz w:val="18"/>
          <w:szCs w:val="18"/>
        </w:rPr>
        <w:t xml:space="preserve">énoncées </w:t>
      </w:r>
      <w:r w:rsidR="003C253F">
        <w:rPr>
          <w:rFonts w:ascii="Century Gothic" w:hAnsi="Century Gothic"/>
          <w:sz w:val="18"/>
          <w:szCs w:val="18"/>
        </w:rPr>
        <w:t>devront</w:t>
      </w:r>
      <w:r>
        <w:rPr>
          <w:rFonts w:ascii="Century Gothic" w:hAnsi="Century Gothic"/>
          <w:sz w:val="18"/>
          <w:szCs w:val="18"/>
        </w:rPr>
        <w:t xml:space="preserve"> être mises en œuvre, a minima, pour ne pas vicier la procédure de concertation. </w:t>
      </w:r>
    </w:p>
    <w:p w14:paraId="3DE0A2A8" w14:textId="219B8B14" w:rsidR="009B1AC7" w:rsidRDefault="003C253F" w:rsidP="00471A0B">
      <w:pPr>
        <w:ind w:right="339"/>
        <w:rPr>
          <w:rFonts w:ascii="Century Gothic" w:hAnsi="Century Gothic"/>
          <w:sz w:val="18"/>
          <w:szCs w:val="18"/>
        </w:rPr>
      </w:pPr>
      <w:r>
        <w:rPr>
          <w:rFonts w:ascii="Century Gothic" w:hAnsi="Century Gothic"/>
          <w:sz w:val="18"/>
          <w:szCs w:val="18"/>
        </w:rPr>
        <w:t>Le cabinet rappelle qu’i</w:t>
      </w:r>
      <w:r w:rsidR="0049028F">
        <w:rPr>
          <w:rFonts w:ascii="Century Gothic" w:hAnsi="Century Gothic"/>
          <w:sz w:val="18"/>
          <w:szCs w:val="18"/>
        </w:rPr>
        <w:t xml:space="preserve">l est </w:t>
      </w:r>
      <w:r w:rsidR="00C12416">
        <w:rPr>
          <w:rFonts w:ascii="Century Gothic" w:hAnsi="Century Gothic"/>
          <w:sz w:val="18"/>
          <w:szCs w:val="18"/>
        </w:rPr>
        <w:t xml:space="preserve">nécessaire d’assurer un suivi régulier de la concertation et de la mise en œuvre de ses modalités. La justification des démarches devra être transmise au cabinet pour archivage et un suivi régulier devra être fait par le secrétariat tout au long de la procédure. </w:t>
      </w:r>
    </w:p>
    <w:p w14:paraId="7591A886" w14:textId="27CFB0D2" w:rsidR="009B1AC7" w:rsidRDefault="009B1AC7" w:rsidP="00471A0B">
      <w:pPr>
        <w:ind w:right="339"/>
        <w:rPr>
          <w:rFonts w:ascii="Century Gothic" w:hAnsi="Century Gothic"/>
          <w:sz w:val="18"/>
          <w:szCs w:val="18"/>
        </w:rPr>
      </w:pPr>
      <w:r>
        <w:rPr>
          <w:rFonts w:ascii="Century Gothic" w:hAnsi="Century Gothic"/>
          <w:sz w:val="18"/>
          <w:szCs w:val="18"/>
        </w:rPr>
        <w:t>Ainsi</w:t>
      </w:r>
      <w:r w:rsidR="003C253F">
        <w:rPr>
          <w:rFonts w:ascii="Century Gothic" w:hAnsi="Century Gothic"/>
          <w:sz w:val="18"/>
          <w:szCs w:val="18"/>
        </w:rPr>
        <w:t xml:space="preserve"> à titre d’exemple,</w:t>
      </w:r>
      <w:r>
        <w:rPr>
          <w:rFonts w:ascii="Century Gothic" w:hAnsi="Century Gothic"/>
          <w:sz w:val="18"/>
          <w:szCs w:val="18"/>
        </w:rPr>
        <w:t xml:space="preserve"> p</w:t>
      </w:r>
      <w:r w:rsidR="00D33AB7">
        <w:rPr>
          <w:rFonts w:ascii="Century Gothic" w:hAnsi="Century Gothic"/>
          <w:sz w:val="18"/>
          <w:szCs w:val="18"/>
        </w:rPr>
        <w:t xml:space="preserve">endant </w:t>
      </w:r>
      <w:r w:rsidR="00BA5E4D">
        <w:rPr>
          <w:rFonts w:ascii="Century Gothic" w:hAnsi="Century Gothic"/>
          <w:sz w:val="18"/>
          <w:szCs w:val="18"/>
        </w:rPr>
        <w:t>la procédure</w:t>
      </w:r>
      <w:r w:rsidR="00D33AB7">
        <w:rPr>
          <w:rFonts w:ascii="Century Gothic" w:hAnsi="Century Gothic"/>
          <w:sz w:val="18"/>
          <w:szCs w:val="18"/>
        </w:rPr>
        <w:t xml:space="preserve"> DORGAT attirera l’attention des élus sur les éléments à mettre à disposition de la population via </w:t>
      </w:r>
      <w:r w:rsidR="003C253F">
        <w:rPr>
          <w:rFonts w:ascii="Century Gothic" w:hAnsi="Century Gothic"/>
          <w:sz w:val="18"/>
          <w:szCs w:val="18"/>
        </w:rPr>
        <w:t xml:space="preserve">différentes </w:t>
      </w:r>
      <w:r w:rsidR="00D33AB7">
        <w:rPr>
          <w:rFonts w:ascii="Century Gothic" w:hAnsi="Century Gothic"/>
          <w:sz w:val="18"/>
          <w:szCs w:val="18"/>
        </w:rPr>
        <w:t>insertion</w:t>
      </w:r>
      <w:r w:rsidR="003C253F">
        <w:rPr>
          <w:rFonts w:ascii="Century Gothic" w:hAnsi="Century Gothic"/>
          <w:sz w:val="18"/>
          <w:szCs w:val="18"/>
        </w:rPr>
        <w:t>s</w:t>
      </w:r>
      <w:r w:rsidR="00D33AB7">
        <w:rPr>
          <w:rFonts w:ascii="Century Gothic" w:hAnsi="Century Gothic"/>
          <w:sz w:val="18"/>
          <w:szCs w:val="18"/>
        </w:rPr>
        <w:t xml:space="preserve"> dans le dossier de concertation</w:t>
      </w:r>
      <w:r>
        <w:rPr>
          <w:rFonts w:ascii="Century Gothic" w:hAnsi="Century Gothic"/>
          <w:sz w:val="18"/>
          <w:szCs w:val="18"/>
        </w:rPr>
        <w:t xml:space="preserve"> (notamment lors des différents rendus des BE, certaines versions des pièces constituant des documents de travail)</w:t>
      </w:r>
      <w:r w:rsidR="00D33AB7">
        <w:rPr>
          <w:rFonts w:ascii="Century Gothic" w:hAnsi="Century Gothic"/>
          <w:sz w:val="18"/>
          <w:szCs w:val="18"/>
        </w:rPr>
        <w:t>.</w:t>
      </w:r>
      <w:r w:rsidR="003C253F">
        <w:rPr>
          <w:rFonts w:ascii="Century Gothic" w:hAnsi="Century Gothic"/>
          <w:sz w:val="18"/>
          <w:szCs w:val="18"/>
        </w:rPr>
        <w:t xml:space="preserve"> </w:t>
      </w:r>
    </w:p>
    <w:p w14:paraId="10DE94C1" w14:textId="25A58701" w:rsidR="00D33AB7" w:rsidRDefault="00D33AB7" w:rsidP="00471A0B">
      <w:pPr>
        <w:ind w:right="339"/>
        <w:rPr>
          <w:rFonts w:ascii="Century Gothic" w:hAnsi="Century Gothic"/>
          <w:sz w:val="18"/>
          <w:szCs w:val="18"/>
        </w:rPr>
      </w:pPr>
      <w:r>
        <w:rPr>
          <w:rFonts w:ascii="Century Gothic" w:hAnsi="Century Gothic"/>
          <w:sz w:val="18"/>
          <w:szCs w:val="18"/>
        </w:rPr>
        <w:t xml:space="preserve">De son côté la mairie devra transmettre au fur et à mesure les doléances annexées au registre afin qu’elles </w:t>
      </w:r>
      <w:r w:rsidR="00BA5E4D">
        <w:rPr>
          <w:rFonts w:ascii="Century Gothic" w:hAnsi="Century Gothic"/>
          <w:sz w:val="18"/>
          <w:szCs w:val="18"/>
        </w:rPr>
        <w:t>puissent être</w:t>
      </w:r>
      <w:r>
        <w:rPr>
          <w:rFonts w:ascii="Century Gothic" w:hAnsi="Century Gothic"/>
          <w:sz w:val="18"/>
          <w:szCs w:val="18"/>
        </w:rPr>
        <w:t xml:space="preserve"> analysées le plus en amont possible (pour être prises en compte dans les réflexions engagées par les élus</w:t>
      </w:r>
      <w:r w:rsidR="009B1AC7">
        <w:rPr>
          <w:rFonts w:ascii="Century Gothic" w:hAnsi="Century Gothic"/>
          <w:sz w:val="18"/>
          <w:szCs w:val="18"/>
        </w:rPr>
        <w:t>).</w:t>
      </w:r>
    </w:p>
    <w:p w14:paraId="077688FC" w14:textId="5A106064" w:rsidR="00471A0B" w:rsidRDefault="003C253F" w:rsidP="00471A0B">
      <w:pPr>
        <w:ind w:right="339"/>
        <w:rPr>
          <w:rFonts w:ascii="Century Gothic" w:hAnsi="Century Gothic"/>
          <w:sz w:val="18"/>
          <w:szCs w:val="18"/>
        </w:rPr>
      </w:pPr>
      <w:r>
        <w:rPr>
          <w:rFonts w:ascii="Century Gothic" w:hAnsi="Century Gothic"/>
          <w:sz w:val="18"/>
          <w:szCs w:val="18"/>
        </w:rPr>
        <w:t>Il est rappelé qu’à</w:t>
      </w:r>
      <w:r w:rsidR="00471A0B">
        <w:rPr>
          <w:rFonts w:ascii="Century Gothic" w:hAnsi="Century Gothic"/>
          <w:sz w:val="18"/>
          <w:szCs w:val="18"/>
        </w:rPr>
        <w:t xml:space="preserve"> l’issue de la concertation un bilan devra être rédigé permettant de retracer l’ensemble des démarches et modalités mises en œuvre</w:t>
      </w:r>
      <w:r w:rsidR="009B5EED">
        <w:rPr>
          <w:rFonts w:ascii="Century Gothic" w:hAnsi="Century Gothic"/>
          <w:sz w:val="18"/>
          <w:szCs w:val="18"/>
        </w:rPr>
        <w:t>. I</w:t>
      </w:r>
      <w:r w:rsidR="00471A0B">
        <w:rPr>
          <w:rFonts w:ascii="Century Gothic" w:hAnsi="Century Gothic"/>
          <w:sz w:val="18"/>
          <w:szCs w:val="18"/>
        </w:rPr>
        <w:t>l est donc indispensable que la Commune conserve et transmette une trace de toutes les démarches effectuées (date de publication, de parution, exemplaire des bulletin</w:t>
      </w:r>
      <w:r w:rsidR="009B1AC7">
        <w:rPr>
          <w:rFonts w:ascii="Century Gothic" w:hAnsi="Century Gothic"/>
          <w:sz w:val="18"/>
          <w:szCs w:val="18"/>
        </w:rPr>
        <w:t>s</w:t>
      </w:r>
      <w:r w:rsidR="00471A0B">
        <w:rPr>
          <w:rFonts w:ascii="Century Gothic" w:hAnsi="Century Gothic"/>
          <w:sz w:val="18"/>
          <w:szCs w:val="18"/>
        </w:rPr>
        <w:t>…).</w:t>
      </w:r>
    </w:p>
    <w:p w14:paraId="341BDFC5" w14:textId="53C41161" w:rsidR="00C12416" w:rsidRDefault="00C12416" w:rsidP="00471A0B">
      <w:pPr>
        <w:ind w:right="339"/>
        <w:rPr>
          <w:rFonts w:ascii="Century Gothic" w:hAnsi="Century Gothic"/>
          <w:sz w:val="18"/>
          <w:szCs w:val="18"/>
        </w:rPr>
      </w:pPr>
      <w:r>
        <w:rPr>
          <w:rFonts w:ascii="Century Gothic" w:hAnsi="Century Gothic"/>
          <w:sz w:val="18"/>
          <w:szCs w:val="18"/>
        </w:rPr>
        <w:t xml:space="preserve">Pendant la réunion, le cabinet DORGAT attire également l’attention des élus sur la tenue de leur site internet, puisque les avis, copie de délibération et les différentes pièces du dossier y seront régulièrement annexés. </w:t>
      </w:r>
    </w:p>
    <w:p w14:paraId="3B2FEA0C" w14:textId="2E423D1F" w:rsidR="00C12416" w:rsidRPr="00C12416" w:rsidRDefault="00C12416" w:rsidP="00471A0B">
      <w:pPr>
        <w:ind w:right="339"/>
        <w:rPr>
          <w:rFonts w:ascii="Century Gothic" w:hAnsi="Century Gothic"/>
          <w:color w:val="EE0000"/>
          <w:sz w:val="18"/>
          <w:szCs w:val="18"/>
        </w:rPr>
      </w:pPr>
      <w:r>
        <w:rPr>
          <w:rFonts w:ascii="Century Gothic" w:hAnsi="Century Gothic"/>
          <w:sz w:val="18"/>
          <w:szCs w:val="18"/>
        </w:rPr>
        <w:t xml:space="preserve">Pour éviter de faire l’amalgame avec les dispositions du PLU actuellement en vigueur il est conseillé de renvoyer au PLU librement consultable sur le </w:t>
      </w:r>
      <w:r w:rsidR="009B5EED">
        <w:rPr>
          <w:rFonts w:ascii="Century Gothic" w:hAnsi="Century Gothic"/>
          <w:sz w:val="18"/>
          <w:szCs w:val="18"/>
        </w:rPr>
        <w:t>s</w:t>
      </w:r>
      <w:r>
        <w:rPr>
          <w:rFonts w:ascii="Century Gothic" w:hAnsi="Century Gothic"/>
          <w:sz w:val="18"/>
          <w:szCs w:val="18"/>
        </w:rPr>
        <w:t xml:space="preserve">ite du Géoportail de l’urbanisme : </w:t>
      </w:r>
      <w:r w:rsidRPr="00C12416">
        <w:rPr>
          <w:rFonts w:ascii="Century Gothic" w:hAnsi="Century Gothic"/>
          <w:color w:val="EE0000"/>
          <w:sz w:val="18"/>
          <w:szCs w:val="18"/>
        </w:rPr>
        <w:t xml:space="preserve"> https://www.geoportail-urbanisme.gouv.fr/map/#tile=1&amp;lon=4.952711&amp;lat=47.41193100000004&amp;zoom=13&amp;mlon=4.952711&amp;mlat=47.411931</w:t>
      </w:r>
    </w:p>
    <w:p w14:paraId="2E8464CB" w14:textId="77777777" w:rsidR="009B1AC7" w:rsidRDefault="009B1AC7" w:rsidP="009B1AC7"/>
    <w:p w14:paraId="6674FE59" w14:textId="77777777" w:rsidR="00C12416" w:rsidRDefault="00C12416" w:rsidP="00C12416">
      <w:pPr>
        <w:ind w:right="339"/>
        <w:rPr>
          <w:rFonts w:ascii="Century Gothic" w:hAnsi="Century Gothic"/>
          <w:sz w:val="18"/>
          <w:szCs w:val="18"/>
        </w:rPr>
      </w:pPr>
      <w:r w:rsidRPr="00C12416">
        <w:rPr>
          <w:rFonts w:ascii="Century Gothic" w:hAnsi="Century Gothic"/>
          <w:sz w:val="18"/>
          <w:szCs w:val="18"/>
        </w:rPr>
        <w:lastRenderedPageBreak/>
        <w:t xml:space="preserve">En </w:t>
      </w:r>
      <w:r>
        <w:rPr>
          <w:rFonts w:ascii="Century Gothic" w:hAnsi="Century Gothic"/>
          <w:sz w:val="18"/>
          <w:szCs w:val="18"/>
        </w:rPr>
        <w:t>synthèse, doivent figurer sur la page du PLU (sur le site internet les mentions suivantes) :</w:t>
      </w:r>
    </w:p>
    <w:p w14:paraId="591E9598" w14:textId="77777777" w:rsidR="00C12416" w:rsidRDefault="00C12416" w:rsidP="00C12416">
      <w:pPr>
        <w:pStyle w:val="Paragraphedeliste"/>
        <w:numPr>
          <w:ilvl w:val="0"/>
          <w:numId w:val="30"/>
        </w:numPr>
        <w:ind w:right="339"/>
        <w:rPr>
          <w:rFonts w:ascii="Century Gothic" w:hAnsi="Century Gothic"/>
          <w:sz w:val="18"/>
          <w:szCs w:val="18"/>
        </w:rPr>
      </w:pPr>
      <w:r>
        <w:rPr>
          <w:rFonts w:ascii="Century Gothic" w:hAnsi="Century Gothic"/>
          <w:sz w:val="18"/>
          <w:szCs w:val="18"/>
        </w:rPr>
        <w:t>Le PLU actuellement opposable est librement consultable sur le Géoportail de l’urbanisme via un lien. Le dossier papier est également disponible en mairie pendant les jours et heures habituels d’ouverture</w:t>
      </w:r>
    </w:p>
    <w:p w14:paraId="529F79F7" w14:textId="77777777" w:rsidR="00C12416" w:rsidRDefault="00C12416" w:rsidP="00C12416">
      <w:pPr>
        <w:pStyle w:val="Paragraphedeliste"/>
        <w:numPr>
          <w:ilvl w:val="0"/>
          <w:numId w:val="30"/>
        </w:numPr>
        <w:ind w:right="339"/>
        <w:rPr>
          <w:rFonts w:ascii="Century Gothic" w:hAnsi="Century Gothic"/>
          <w:sz w:val="18"/>
          <w:szCs w:val="18"/>
        </w:rPr>
      </w:pPr>
      <w:r>
        <w:rPr>
          <w:rFonts w:ascii="Century Gothic" w:hAnsi="Century Gothic"/>
          <w:sz w:val="18"/>
          <w:szCs w:val="18"/>
        </w:rPr>
        <w:t>Une procédure de révision générale du PLU a été engagée par délibération du 11/09/2025 (joindre un lien pour télécharger la délibération et l’avis de concertation publié dans la presse).</w:t>
      </w:r>
    </w:p>
    <w:p w14:paraId="60FF7858" w14:textId="43B8BE0E" w:rsidR="00C12416" w:rsidRDefault="00C12416" w:rsidP="00C12416">
      <w:pPr>
        <w:pStyle w:val="Paragraphedeliste"/>
        <w:numPr>
          <w:ilvl w:val="0"/>
          <w:numId w:val="30"/>
        </w:numPr>
        <w:ind w:right="339"/>
        <w:rPr>
          <w:rFonts w:ascii="Century Gothic" w:hAnsi="Century Gothic"/>
          <w:sz w:val="18"/>
          <w:szCs w:val="18"/>
        </w:rPr>
      </w:pPr>
      <w:r>
        <w:rPr>
          <w:rFonts w:ascii="Century Gothic" w:hAnsi="Century Gothic"/>
          <w:sz w:val="18"/>
          <w:szCs w:val="18"/>
        </w:rPr>
        <w:t>Les habitants sont conviés à venir formuler leurs remarques éventuelles sur le cahier de concertation disponible en mairie pendant les jours et heures habituelles d’ouverture, ou à faire parvenir leurs doléances en format papier ou mails aux adresses suivantes : …….</w:t>
      </w:r>
    </w:p>
    <w:p w14:paraId="699C7A98" w14:textId="77777777" w:rsidR="004D5A81" w:rsidRDefault="00C12416" w:rsidP="00C12416">
      <w:pPr>
        <w:pStyle w:val="Paragraphedeliste"/>
        <w:numPr>
          <w:ilvl w:val="0"/>
          <w:numId w:val="30"/>
        </w:numPr>
        <w:ind w:right="339"/>
        <w:rPr>
          <w:rFonts w:ascii="Century Gothic" w:hAnsi="Century Gothic"/>
          <w:sz w:val="18"/>
          <w:szCs w:val="18"/>
        </w:rPr>
      </w:pPr>
      <w:r>
        <w:rPr>
          <w:rFonts w:ascii="Century Gothic" w:hAnsi="Century Gothic"/>
          <w:sz w:val="18"/>
          <w:szCs w:val="18"/>
        </w:rPr>
        <w:t xml:space="preserve">Le dossier de concertation </w:t>
      </w:r>
      <w:r w:rsidR="004D5A81">
        <w:rPr>
          <w:rFonts w:ascii="Century Gothic" w:hAnsi="Century Gothic"/>
          <w:sz w:val="18"/>
          <w:szCs w:val="18"/>
        </w:rPr>
        <w:t>est consultable en mairie et sur le site internet de la Commune, il sera alimenté par les différentes pièces au fur et à mesure de leur réalisation. Vous pouvez d’ores et déjà y joindre le bilan de la mise en application du PLU</w:t>
      </w:r>
    </w:p>
    <w:p w14:paraId="14DEBCFE" w14:textId="4782379E" w:rsidR="00C12416" w:rsidRPr="004D5A81" w:rsidRDefault="004D5A81" w:rsidP="004D5A81">
      <w:pPr>
        <w:ind w:right="339"/>
        <w:rPr>
          <w:rFonts w:ascii="Century Gothic" w:hAnsi="Century Gothic"/>
          <w:sz w:val="18"/>
          <w:szCs w:val="18"/>
        </w:rPr>
      </w:pPr>
      <w:r w:rsidRPr="004D5A81">
        <w:rPr>
          <w:rFonts w:ascii="Century Gothic" w:hAnsi="Century Gothic"/>
          <w:sz w:val="18"/>
          <w:szCs w:val="18"/>
        </w:rPr>
        <w:t xml:space="preserve">   </w:t>
      </w:r>
    </w:p>
    <w:p w14:paraId="0C2DDAC0" w14:textId="7CB76E9D" w:rsidR="00471A0B" w:rsidRPr="00F84521" w:rsidRDefault="00471A0B" w:rsidP="00471A0B">
      <w:pPr>
        <w:ind w:right="339"/>
        <w:rPr>
          <w:rFonts w:ascii="Century Gothic" w:hAnsi="Century Gothic"/>
          <w:b/>
          <w:bCs/>
          <w:color w:val="70AD47" w:themeColor="accent6"/>
          <w:sz w:val="18"/>
          <w:szCs w:val="18"/>
        </w:rPr>
      </w:pPr>
      <w:r w:rsidRPr="00F84521">
        <w:rPr>
          <w:rFonts w:ascii="Century Gothic" w:hAnsi="Century Gothic"/>
          <w:b/>
          <w:bCs/>
          <w:color w:val="70AD47" w:themeColor="accent6"/>
          <w:sz w:val="18"/>
          <w:szCs w:val="18"/>
        </w:rPr>
        <w:t>S’agissant de l’organisation des réunions :</w:t>
      </w:r>
    </w:p>
    <w:p w14:paraId="047C14EB" w14:textId="3BE16F4E" w:rsidR="00471A0B" w:rsidRDefault="00471A0B" w:rsidP="00471A0B">
      <w:pPr>
        <w:ind w:right="339"/>
        <w:rPr>
          <w:rFonts w:ascii="Century Gothic" w:hAnsi="Century Gothic"/>
          <w:sz w:val="18"/>
          <w:szCs w:val="18"/>
        </w:rPr>
      </w:pPr>
      <w:r>
        <w:rPr>
          <w:rFonts w:ascii="Century Gothic" w:hAnsi="Century Gothic"/>
          <w:sz w:val="18"/>
          <w:szCs w:val="18"/>
        </w:rPr>
        <w:t xml:space="preserve">Un rappel est fait sur le nombre et les objectifs des réunions qui seront nécessaires dans le cadre de la procédure. </w:t>
      </w:r>
      <w:r w:rsidR="009B1AC7">
        <w:rPr>
          <w:rFonts w:ascii="Century Gothic" w:hAnsi="Century Gothic"/>
          <w:sz w:val="18"/>
          <w:szCs w:val="18"/>
        </w:rPr>
        <w:t>D</w:t>
      </w:r>
      <w:r>
        <w:rPr>
          <w:rFonts w:ascii="Century Gothic" w:hAnsi="Century Gothic"/>
          <w:sz w:val="18"/>
          <w:szCs w:val="18"/>
        </w:rPr>
        <w:t xml:space="preserve">’autres réunions de travail pourront être réalisées sur demande de la Commune </w:t>
      </w:r>
      <w:r w:rsidR="009B1AC7">
        <w:rPr>
          <w:rFonts w:ascii="Century Gothic" w:hAnsi="Century Gothic"/>
          <w:sz w:val="18"/>
          <w:szCs w:val="18"/>
        </w:rPr>
        <w:t xml:space="preserve">(ou de certaines personnes publiques associées) </w:t>
      </w:r>
      <w:r>
        <w:rPr>
          <w:rFonts w:ascii="Century Gothic" w:hAnsi="Century Gothic"/>
          <w:sz w:val="18"/>
          <w:szCs w:val="18"/>
        </w:rPr>
        <w:t xml:space="preserve">en fonction des problématiques </w:t>
      </w:r>
      <w:r w:rsidR="00444AE4">
        <w:rPr>
          <w:rFonts w:ascii="Century Gothic" w:hAnsi="Century Gothic"/>
          <w:sz w:val="18"/>
          <w:szCs w:val="18"/>
        </w:rPr>
        <w:t>particulières</w:t>
      </w:r>
      <w:r>
        <w:rPr>
          <w:rFonts w:ascii="Century Gothic" w:hAnsi="Century Gothic"/>
          <w:sz w:val="18"/>
          <w:szCs w:val="18"/>
        </w:rPr>
        <w:t>.</w:t>
      </w:r>
    </w:p>
    <w:p w14:paraId="0BDD5696" w14:textId="16E361BF" w:rsidR="00A55625" w:rsidRDefault="00444AE4" w:rsidP="00471A0B">
      <w:pPr>
        <w:ind w:right="339"/>
        <w:rPr>
          <w:rFonts w:ascii="Century Gothic" w:hAnsi="Century Gothic"/>
          <w:sz w:val="18"/>
          <w:szCs w:val="18"/>
        </w:rPr>
      </w:pPr>
      <w:r>
        <w:rPr>
          <w:rFonts w:ascii="Century Gothic" w:hAnsi="Century Gothic"/>
          <w:sz w:val="18"/>
          <w:szCs w:val="18"/>
        </w:rPr>
        <w:t xml:space="preserve">DORGAT demande aux élus de se positionner sur la communication ou </w:t>
      </w:r>
      <w:r w:rsidR="009B1AC7">
        <w:rPr>
          <w:rFonts w:ascii="Century Gothic" w:hAnsi="Century Gothic"/>
          <w:sz w:val="18"/>
          <w:szCs w:val="18"/>
        </w:rPr>
        <w:t>non</w:t>
      </w:r>
      <w:r>
        <w:rPr>
          <w:rFonts w:ascii="Century Gothic" w:hAnsi="Century Gothic"/>
          <w:sz w:val="18"/>
          <w:szCs w:val="18"/>
        </w:rPr>
        <w:t xml:space="preserve"> des comptes-rendus de réunions</w:t>
      </w:r>
      <w:r w:rsidR="0098511E">
        <w:rPr>
          <w:rFonts w:ascii="Century Gothic" w:hAnsi="Century Gothic"/>
          <w:sz w:val="18"/>
          <w:szCs w:val="18"/>
        </w:rPr>
        <w:t xml:space="preserve"> et demande s’il existe des référents au sein du conseil susceptibles de transmettre les informations liées aux thématiques de l’agriculture, de l’environnement, du patrimoine et des réseaux</w:t>
      </w:r>
      <w:r w:rsidR="003C253F">
        <w:rPr>
          <w:rFonts w:ascii="Century Gothic" w:hAnsi="Century Gothic"/>
          <w:sz w:val="18"/>
          <w:szCs w:val="18"/>
        </w:rPr>
        <w:t xml:space="preserve"> (notamment)</w:t>
      </w:r>
      <w:r w:rsidR="0098511E">
        <w:rPr>
          <w:rFonts w:ascii="Century Gothic" w:hAnsi="Century Gothic"/>
          <w:sz w:val="18"/>
          <w:szCs w:val="18"/>
        </w:rPr>
        <w:t xml:space="preserve">. </w:t>
      </w:r>
    </w:p>
    <w:p w14:paraId="262D70ED" w14:textId="0E37263C" w:rsidR="0098511E" w:rsidRDefault="003F6300" w:rsidP="00471A0B">
      <w:pPr>
        <w:ind w:right="339"/>
        <w:rPr>
          <w:rFonts w:ascii="Century Gothic" w:hAnsi="Century Gothic"/>
          <w:sz w:val="18"/>
          <w:szCs w:val="18"/>
        </w:rPr>
      </w:pPr>
      <w:r>
        <w:rPr>
          <w:rFonts w:ascii="Century Gothic" w:hAnsi="Century Gothic"/>
          <w:sz w:val="18"/>
          <w:szCs w:val="18"/>
        </w:rPr>
        <w:t xml:space="preserve">2 possibilités s’offrent aux élus : soit les comptes rendus seront rédigés de manière générale, afin d‘être joints au dossier de concertation. </w:t>
      </w:r>
      <w:r w:rsidR="00A55625">
        <w:rPr>
          <w:rFonts w:ascii="Century Gothic" w:hAnsi="Century Gothic"/>
          <w:sz w:val="18"/>
          <w:szCs w:val="18"/>
        </w:rPr>
        <w:t>Soit</w:t>
      </w:r>
      <w:r w:rsidR="00FF1075">
        <w:rPr>
          <w:rFonts w:ascii="Century Gothic" w:hAnsi="Century Gothic"/>
          <w:sz w:val="18"/>
          <w:szCs w:val="18"/>
        </w:rPr>
        <w:t>,</w:t>
      </w:r>
      <w:r w:rsidR="00A55625">
        <w:rPr>
          <w:rFonts w:ascii="Century Gothic" w:hAnsi="Century Gothic"/>
          <w:sz w:val="18"/>
          <w:szCs w:val="18"/>
        </w:rPr>
        <w:t xml:space="preserve"> ils</w:t>
      </w:r>
      <w:r>
        <w:rPr>
          <w:rFonts w:ascii="Century Gothic" w:hAnsi="Century Gothic"/>
          <w:sz w:val="18"/>
          <w:szCs w:val="18"/>
        </w:rPr>
        <w:t xml:space="preserve"> seront rédigés à la manière de comptes rendus de travail, plus </w:t>
      </w:r>
      <w:r w:rsidR="00A55625">
        <w:rPr>
          <w:rFonts w:ascii="Century Gothic" w:hAnsi="Century Gothic"/>
          <w:sz w:val="18"/>
          <w:szCs w:val="18"/>
        </w:rPr>
        <w:t>détaillés et destinés aux réflexion</w:t>
      </w:r>
      <w:r w:rsidR="003C253F">
        <w:rPr>
          <w:rFonts w:ascii="Century Gothic" w:hAnsi="Century Gothic"/>
          <w:sz w:val="18"/>
          <w:szCs w:val="18"/>
        </w:rPr>
        <w:t>s</w:t>
      </w:r>
      <w:r w:rsidR="00A55625">
        <w:rPr>
          <w:rFonts w:ascii="Century Gothic" w:hAnsi="Century Gothic"/>
          <w:sz w:val="18"/>
          <w:szCs w:val="18"/>
        </w:rPr>
        <w:t xml:space="preserve"> en interne</w:t>
      </w:r>
      <w:r w:rsidR="00FF1075">
        <w:rPr>
          <w:rFonts w:ascii="Century Gothic" w:hAnsi="Century Gothic"/>
          <w:sz w:val="18"/>
          <w:szCs w:val="18"/>
        </w:rPr>
        <w:t>. Dans ce dernier cas,</w:t>
      </w:r>
      <w:r w:rsidR="004315CA">
        <w:rPr>
          <w:rFonts w:ascii="Century Gothic" w:hAnsi="Century Gothic"/>
          <w:sz w:val="18"/>
          <w:szCs w:val="18"/>
        </w:rPr>
        <w:t xml:space="preserve"> ils ne </w:t>
      </w:r>
      <w:r>
        <w:rPr>
          <w:rFonts w:ascii="Century Gothic" w:hAnsi="Century Gothic"/>
          <w:sz w:val="18"/>
          <w:szCs w:val="18"/>
        </w:rPr>
        <w:t xml:space="preserve">seront </w:t>
      </w:r>
      <w:r w:rsidR="004315CA">
        <w:rPr>
          <w:rFonts w:ascii="Century Gothic" w:hAnsi="Century Gothic"/>
          <w:sz w:val="18"/>
          <w:szCs w:val="18"/>
        </w:rPr>
        <w:t xml:space="preserve">alors </w:t>
      </w:r>
      <w:r>
        <w:rPr>
          <w:rFonts w:ascii="Century Gothic" w:hAnsi="Century Gothic"/>
          <w:sz w:val="18"/>
          <w:szCs w:val="18"/>
        </w:rPr>
        <w:t xml:space="preserve">pas soumis au public </w:t>
      </w:r>
      <w:r w:rsidR="00B96C72">
        <w:rPr>
          <w:rFonts w:ascii="Century Gothic" w:hAnsi="Century Gothic"/>
          <w:sz w:val="18"/>
          <w:szCs w:val="18"/>
        </w:rPr>
        <w:t xml:space="preserve">(communicables) </w:t>
      </w:r>
      <w:r>
        <w:rPr>
          <w:rFonts w:ascii="Century Gothic" w:hAnsi="Century Gothic"/>
          <w:sz w:val="18"/>
          <w:szCs w:val="18"/>
        </w:rPr>
        <w:t xml:space="preserve">avant </w:t>
      </w:r>
      <w:r w:rsidR="00B96C72">
        <w:rPr>
          <w:rFonts w:ascii="Century Gothic" w:hAnsi="Century Gothic"/>
          <w:sz w:val="18"/>
          <w:szCs w:val="18"/>
        </w:rPr>
        <w:t>la date d’</w:t>
      </w:r>
      <w:r>
        <w:rPr>
          <w:rFonts w:ascii="Century Gothic" w:hAnsi="Century Gothic"/>
          <w:sz w:val="18"/>
          <w:szCs w:val="18"/>
        </w:rPr>
        <w:t xml:space="preserve">opposabilité de PLU. </w:t>
      </w:r>
    </w:p>
    <w:p w14:paraId="6354A0B7" w14:textId="5EC0B6FA" w:rsidR="004D5A81" w:rsidRDefault="004D5A81" w:rsidP="00471A0B">
      <w:pPr>
        <w:ind w:right="339"/>
        <w:rPr>
          <w:rFonts w:ascii="Century Gothic" w:hAnsi="Century Gothic"/>
          <w:sz w:val="18"/>
          <w:szCs w:val="18"/>
        </w:rPr>
      </w:pPr>
      <w:r>
        <w:rPr>
          <w:rFonts w:ascii="Century Gothic" w:hAnsi="Century Gothic"/>
          <w:sz w:val="18"/>
          <w:szCs w:val="18"/>
        </w:rPr>
        <w:t xml:space="preserve">Pour les élus la communication des </w:t>
      </w:r>
      <w:r w:rsidR="009B5EED">
        <w:rPr>
          <w:rFonts w:ascii="Century Gothic" w:hAnsi="Century Gothic"/>
          <w:sz w:val="18"/>
          <w:szCs w:val="18"/>
        </w:rPr>
        <w:t>compte-rendus</w:t>
      </w:r>
      <w:r>
        <w:rPr>
          <w:rFonts w:ascii="Century Gothic" w:hAnsi="Century Gothic"/>
          <w:sz w:val="18"/>
          <w:szCs w:val="18"/>
        </w:rPr>
        <w:t xml:space="preserve"> semble judicieuse pour assurer une bonne information des habitants et une transparence vis-à-vis du déroulement de la procédure. Si les élus optent pour communiquer les comptes-rendus, ces derniers seront exempts de plans projet pour ne pas biaiser la population.</w:t>
      </w:r>
    </w:p>
    <w:p w14:paraId="0F897BD5" w14:textId="2238764E" w:rsidR="00B45A32" w:rsidRDefault="003875BD" w:rsidP="00B45A32">
      <w:pPr>
        <w:ind w:right="339"/>
        <w:rPr>
          <w:rFonts w:ascii="Century Gothic" w:hAnsi="Century Gothic"/>
          <w:sz w:val="18"/>
          <w:szCs w:val="18"/>
        </w:rPr>
      </w:pPr>
      <w:r>
        <w:rPr>
          <w:rFonts w:ascii="Century Gothic" w:hAnsi="Century Gothic"/>
          <w:sz w:val="18"/>
          <w:szCs w:val="18"/>
        </w:rPr>
        <w:t>En outre, DORGAT met en évidence</w:t>
      </w:r>
      <w:r w:rsidR="00E546A7">
        <w:rPr>
          <w:rFonts w:ascii="Century Gothic" w:hAnsi="Century Gothic"/>
          <w:sz w:val="18"/>
          <w:szCs w:val="18"/>
        </w:rPr>
        <w:t xml:space="preserve"> la nécessit</w:t>
      </w:r>
      <w:r w:rsidR="00BA5E4D">
        <w:rPr>
          <w:rFonts w:ascii="Century Gothic" w:hAnsi="Century Gothic"/>
          <w:sz w:val="18"/>
          <w:szCs w:val="18"/>
        </w:rPr>
        <w:t>é</w:t>
      </w:r>
      <w:r w:rsidR="00E546A7">
        <w:rPr>
          <w:rFonts w:ascii="Century Gothic" w:hAnsi="Century Gothic"/>
          <w:sz w:val="18"/>
          <w:szCs w:val="18"/>
        </w:rPr>
        <w:t xml:space="preserve"> d’une composition d’équipe décisionnelle stable</w:t>
      </w:r>
      <w:r w:rsidR="00A51017">
        <w:rPr>
          <w:rFonts w:ascii="Century Gothic" w:hAnsi="Century Gothic"/>
          <w:sz w:val="18"/>
          <w:szCs w:val="18"/>
        </w:rPr>
        <w:t>,</w:t>
      </w:r>
      <w:r>
        <w:rPr>
          <w:rFonts w:ascii="Century Gothic" w:hAnsi="Century Gothic"/>
          <w:sz w:val="18"/>
          <w:szCs w:val="18"/>
        </w:rPr>
        <w:t xml:space="preserve"> </w:t>
      </w:r>
      <w:r w:rsidR="00E546A7">
        <w:rPr>
          <w:rFonts w:ascii="Century Gothic" w:hAnsi="Century Gothic"/>
          <w:sz w:val="18"/>
          <w:szCs w:val="18"/>
        </w:rPr>
        <w:t xml:space="preserve">afin de favoriser un </w:t>
      </w:r>
      <w:r>
        <w:rPr>
          <w:rFonts w:ascii="Century Gothic" w:hAnsi="Century Gothic"/>
          <w:sz w:val="18"/>
          <w:szCs w:val="18"/>
        </w:rPr>
        <w:t>travail constructif et efficac</w:t>
      </w:r>
      <w:r w:rsidR="00E546A7">
        <w:rPr>
          <w:rFonts w:ascii="Century Gothic" w:hAnsi="Century Gothic"/>
          <w:sz w:val="18"/>
          <w:szCs w:val="18"/>
        </w:rPr>
        <w:t xml:space="preserve">e. </w:t>
      </w:r>
      <w:r w:rsidR="00B45A32">
        <w:rPr>
          <w:rFonts w:ascii="Century Gothic" w:hAnsi="Century Gothic"/>
          <w:sz w:val="18"/>
          <w:szCs w:val="18"/>
        </w:rPr>
        <w:t>En ce sens, a été évoqué</w:t>
      </w:r>
      <w:r w:rsidR="009B5EED">
        <w:rPr>
          <w:rFonts w:ascii="Century Gothic" w:hAnsi="Century Gothic"/>
          <w:sz w:val="18"/>
          <w:szCs w:val="18"/>
        </w:rPr>
        <w:t>e</w:t>
      </w:r>
      <w:r w:rsidR="00B45A32">
        <w:rPr>
          <w:rFonts w:ascii="Century Gothic" w:hAnsi="Century Gothic"/>
          <w:sz w:val="18"/>
          <w:szCs w:val="18"/>
        </w:rPr>
        <w:t xml:space="preserve"> la possibilité d’organiser les réunions au sein du conseil municipal ou d’une « commission</w:t>
      </w:r>
      <w:r w:rsidR="004D5A81">
        <w:rPr>
          <w:rFonts w:ascii="Century Gothic" w:hAnsi="Century Gothic"/>
          <w:sz w:val="18"/>
          <w:szCs w:val="18"/>
        </w:rPr>
        <w:t> »</w:t>
      </w:r>
      <w:r w:rsidR="00B45A32">
        <w:rPr>
          <w:rFonts w:ascii="Century Gothic" w:hAnsi="Century Gothic"/>
          <w:sz w:val="18"/>
          <w:szCs w:val="18"/>
        </w:rPr>
        <w:t xml:space="preserve">. </w:t>
      </w:r>
    </w:p>
    <w:p w14:paraId="0B7C253D" w14:textId="77777777" w:rsidR="00264009" w:rsidRDefault="00264009" w:rsidP="00F84521">
      <w:pPr>
        <w:ind w:right="339"/>
        <w:rPr>
          <w:rFonts w:ascii="Century Gothic" w:hAnsi="Century Gothic"/>
          <w:sz w:val="18"/>
          <w:szCs w:val="18"/>
        </w:rPr>
      </w:pPr>
    </w:p>
    <w:p w14:paraId="7656B0EE" w14:textId="77777777" w:rsidR="00F84521" w:rsidRPr="00F84521" w:rsidRDefault="00EE1C92" w:rsidP="00F84521">
      <w:pPr>
        <w:ind w:right="339"/>
        <w:rPr>
          <w:rFonts w:ascii="Century Gothic" w:hAnsi="Century Gothic"/>
          <w:b/>
          <w:bCs/>
          <w:color w:val="70AD47" w:themeColor="accent6"/>
          <w:sz w:val="18"/>
          <w:szCs w:val="18"/>
        </w:rPr>
      </w:pPr>
      <w:r w:rsidRPr="00EE1C92">
        <w:rPr>
          <w:rFonts w:ascii="Century Gothic" w:hAnsi="Century Gothic"/>
          <w:b/>
          <w:bCs/>
          <w:color w:val="70AD47" w:themeColor="accent6"/>
          <w:sz w:val="18"/>
          <w:szCs w:val="18"/>
        </w:rPr>
        <w:t>S’</w:t>
      </w:r>
      <w:r w:rsidR="00F84521" w:rsidRPr="00F84521">
        <w:rPr>
          <w:rFonts w:ascii="Century Gothic" w:hAnsi="Century Gothic"/>
          <w:b/>
          <w:bCs/>
          <w:color w:val="70AD47" w:themeColor="accent6"/>
          <w:sz w:val="18"/>
          <w:szCs w:val="18"/>
        </w:rPr>
        <w:t xml:space="preserve">agissant </w:t>
      </w:r>
      <w:r w:rsidR="00F84521">
        <w:rPr>
          <w:rFonts w:ascii="Century Gothic" w:hAnsi="Century Gothic"/>
          <w:b/>
          <w:bCs/>
          <w:color w:val="70AD47" w:themeColor="accent6"/>
          <w:sz w:val="18"/>
          <w:szCs w:val="18"/>
        </w:rPr>
        <w:t>des conclusions du débat</w:t>
      </w:r>
      <w:r w:rsidR="00F84521" w:rsidRPr="00F84521">
        <w:rPr>
          <w:rFonts w:ascii="Century Gothic" w:hAnsi="Century Gothic"/>
          <w:b/>
          <w:bCs/>
          <w:color w:val="70AD47" w:themeColor="accent6"/>
          <w:sz w:val="18"/>
          <w:szCs w:val="18"/>
        </w:rPr>
        <w:t> :</w:t>
      </w:r>
    </w:p>
    <w:p w14:paraId="122D3B64" w14:textId="6B1F4DDF" w:rsidR="00444AE4" w:rsidRDefault="00F84521" w:rsidP="00F84521">
      <w:pPr>
        <w:ind w:right="339"/>
        <w:rPr>
          <w:rFonts w:ascii="Century Gothic" w:hAnsi="Century Gothic"/>
          <w:sz w:val="18"/>
          <w:szCs w:val="18"/>
        </w:rPr>
      </w:pPr>
      <w:r>
        <w:rPr>
          <w:rFonts w:ascii="Century Gothic" w:hAnsi="Century Gothic"/>
          <w:sz w:val="18"/>
          <w:szCs w:val="18"/>
        </w:rPr>
        <w:t>Les élus ont été invité</w:t>
      </w:r>
      <w:r w:rsidR="009B5EED">
        <w:rPr>
          <w:rFonts w:ascii="Century Gothic" w:hAnsi="Century Gothic"/>
          <w:sz w:val="18"/>
          <w:szCs w:val="18"/>
        </w:rPr>
        <w:t>s</w:t>
      </w:r>
      <w:r>
        <w:rPr>
          <w:rFonts w:ascii="Century Gothic" w:hAnsi="Century Gothic"/>
          <w:sz w:val="18"/>
          <w:szCs w:val="18"/>
        </w:rPr>
        <w:t xml:space="preserve"> à se prononcer sur certains points et à préciser les objectifs </w:t>
      </w:r>
      <w:r w:rsidR="00561020">
        <w:rPr>
          <w:rFonts w:ascii="Century Gothic" w:hAnsi="Century Gothic"/>
          <w:sz w:val="18"/>
          <w:szCs w:val="18"/>
        </w:rPr>
        <w:t>poursuivis</w:t>
      </w:r>
      <w:r>
        <w:rPr>
          <w:rFonts w:ascii="Century Gothic" w:hAnsi="Century Gothic"/>
          <w:sz w:val="18"/>
          <w:szCs w:val="18"/>
        </w:rPr>
        <w:t>, il en ressort les éléments suivants :</w:t>
      </w:r>
    </w:p>
    <w:p w14:paraId="17367578" w14:textId="70664257" w:rsidR="00F667EA" w:rsidRDefault="004D5A81" w:rsidP="004D5A81">
      <w:pPr>
        <w:pStyle w:val="Paragraphedeliste"/>
        <w:numPr>
          <w:ilvl w:val="0"/>
          <w:numId w:val="30"/>
        </w:numPr>
        <w:ind w:right="339"/>
        <w:rPr>
          <w:rFonts w:ascii="Century Gothic" w:hAnsi="Century Gothic"/>
          <w:sz w:val="18"/>
          <w:szCs w:val="18"/>
        </w:rPr>
      </w:pPr>
      <w:r>
        <w:rPr>
          <w:rFonts w:ascii="Century Gothic" w:hAnsi="Century Gothic"/>
          <w:sz w:val="18"/>
          <w:szCs w:val="18"/>
        </w:rPr>
        <w:t>DORGAT précise que les données présentes dans le bilan de la mise en application du PLU devront être réévaluées, notamment pour prendre en compte les dernières données INSEE (dont une présentation sommaire est faite en réunion).</w:t>
      </w:r>
      <w:r w:rsidR="00CD7F06">
        <w:rPr>
          <w:rFonts w:ascii="Century Gothic" w:hAnsi="Century Gothic"/>
          <w:sz w:val="18"/>
          <w:szCs w:val="18"/>
        </w:rPr>
        <w:t xml:space="preserve"> A ce sujet les élus confirment leur volonté première de limiter le développement du village et d’encadrer le développement démographique dans une mesure qui reste adaptée à l’échelle de la Commune (maintien de la population ou léger développement).</w:t>
      </w:r>
    </w:p>
    <w:p w14:paraId="339CD27B" w14:textId="726C49F5" w:rsidR="004D5A81" w:rsidRDefault="004D5A81" w:rsidP="004D5A81">
      <w:pPr>
        <w:pStyle w:val="Paragraphedeliste"/>
        <w:numPr>
          <w:ilvl w:val="0"/>
          <w:numId w:val="30"/>
        </w:numPr>
        <w:ind w:right="339"/>
        <w:rPr>
          <w:rFonts w:ascii="Century Gothic" w:hAnsi="Century Gothic"/>
          <w:sz w:val="18"/>
          <w:szCs w:val="18"/>
        </w:rPr>
      </w:pPr>
      <w:r>
        <w:rPr>
          <w:rFonts w:ascii="Century Gothic" w:hAnsi="Century Gothic"/>
          <w:sz w:val="18"/>
          <w:szCs w:val="18"/>
        </w:rPr>
        <w:t>S’agissant de la consommation, un point général sera fait avec le secrétariat afin de confirmer la date de commencement de travaux du lotissement de la zone AU. Cet élément est indispensable pour mesurer la consommation effective du territoire sur la période 01/2011 à 12/2020.</w:t>
      </w:r>
    </w:p>
    <w:p w14:paraId="265C9836" w14:textId="7C472F29" w:rsidR="004D5A81" w:rsidRDefault="004D5A81" w:rsidP="004D5A81">
      <w:pPr>
        <w:pStyle w:val="Paragraphedeliste"/>
        <w:numPr>
          <w:ilvl w:val="0"/>
          <w:numId w:val="30"/>
        </w:numPr>
        <w:ind w:right="339"/>
        <w:rPr>
          <w:rFonts w:ascii="Century Gothic" w:hAnsi="Century Gothic"/>
          <w:sz w:val="18"/>
          <w:szCs w:val="18"/>
        </w:rPr>
      </w:pPr>
      <w:r>
        <w:rPr>
          <w:rFonts w:ascii="Century Gothic" w:hAnsi="Century Gothic"/>
          <w:sz w:val="18"/>
          <w:szCs w:val="18"/>
        </w:rPr>
        <w:t xml:space="preserve">Une traduction plus fine du potentiel des espaces interstitiels a été transmise aux élus dans le cadre de la réunion de lancement. Cette dernière permet d’approfondir le travail sommaire réalisé dans le cadre du bilan de la mise en application du PLU, et d’évaluer les incidences et prises de position à traduire dans le projet de PLU. Ce travail sera présenté aux élus dans le cadre d’une réunion spécifique afin que chaque espace puisse être abordé et justifié. Les élus sont invités à repérer au préalable les espaces présentant des contraintes en termes d’accès, ou des enjeux particuliers. </w:t>
      </w:r>
    </w:p>
    <w:p w14:paraId="4298D599" w14:textId="4831AE26" w:rsidR="004D5A81" w:rsidRDefault="004D5A81" w:rsidP="004D5A81">
      <w:pPr>
        <w:pStyle w:val="Paragraphedeliste"/>
        <w:numPr>
          <w:ilvl w:val="0"/>
          <w:numId w:val="30"/>
        </w:numPr>
        <w:ind w:right="339"/>
        <w:rPr>
          <w:rFonts w:ascii="Century Gothic" w:hAnsi="Century Gothic"/>
          <w:sz w:val="18"/>
          <w:szCs w:val="18"/>
        </w:rPr>
      </w:pPr>
      <w:r>
        <w:rPr>
          <w:rFonts w:ascii="Century Gothic" w:hAnsi="Century Gothic"/>
          <w:sz w:val="18"/>
          <w:szCs w:val="18"/>
        </w:rPr>
        <w:lastRenderedPageBreak/>
        <w:t xml:space="preserve">Un point est fait vis-à-vis des orientations du SCOT et le cabinet rappelle la nécessité d’assurer un suivi régulier des échanges et réflexions engagées dans le cadre de sa révision afin de pouvoir anticiper les futures orientations, et au besoin, mettre en place un argumentaire adapté en conséquence. </w:t>
      </w:r>
    </w:p>
    <w:p w14:paraId="6234CF01" w14:textId="2AFB656A" w:rsidR="00CD7F06" w:rsidRDefault="00CD7F06" w:rsidP="004D5A81">
      <w:pPr>
        <w:pStyle w:val="Paragraphedeliste"/>
        <w:numPr>
          <w:ilvl w:val="0"/>
          <w:numId w:val="30"/>
        </w:numPr>
        <w:ind w:right="339"/>
        <w:rPr>
          <w:rFonts w:ascii="Century Gothic" w:hAnsi="Century Gothic"/>
          <w:sz w:val="18"/>
          <w:szCs w:val="18"/>
        </w:rPr>
      </w:pPr>
      <w:r>
        <w:rPr>
          <w:rFonts w:ascii="Century Gothic" w:hAnsi="Century Gothic"/>
          <w:sz w:val="18"/>
          <w:szCs w:val="18"/>
        </w:rPr>
        <w:t>Un point planning est abordé dans le cadre de la réunion et le cabinet précise qu’il est difficile à l’heure actuelle de se positionner sur un planning ferme et définitif considérant plusieurs éléments : l’organisation des réunions entre les élus et le cabinet, les temps de réflexion des élus avant chaque prise de décision… Il est toutefois mis en avant la possibilité de bénéficier d’un projet de PADD qui pourrait être débattu avant le changement d’équipe municipale (même si rien n’empêche la prochaine équipe de modifier les orientations). Il s’agit avant tout d’un choix politique sur la façon de mener le PLU, sachant que les études peuvent être engagées en parallèle.</w:t>
      </w:r>
    </w:p>
    <w:p w14:paraId="4597E6A4" w14:textId="096E61A9" w:rsidR="00CD7F06" w:rsidRPr="004D5A81" w:rsidRDefault="00CD7F06" w:rsidP="004D5A81">
      <w:pPr>
        <w:pStyle w:val="Paragraphedeliste"/>
        <w:numPr>
          <w:ilvl w:val="0"/>
          <w:numId w:val="30"/>
        </w:numPr>
        <w:ind w:right="339"/>
        <w:rPr>
          <w:rFonts w:ascii="Century Gothic" w:hAnsi="Century Gothic"/>
          <w:sz w:val="18"/>
          <w:szCs w:val="18"/>
        </w:rPr>
      </w:pPr>
      <w:r>
        <w:rPr>
          <w:rFonts w:ascii="Century Gothic" w:hAnsi="Century Gothic"/>
          <w:sz w:val="18"/>
          <w:szCs w:val="18"/>
        </w:rPr>
        <w:t xml:space="preserve">Le cabinet ENVOL a pu présenter les premiers constats et enjeux environnementaux relevés sur le territoire. Il est mis en avant que les sols calcaires </w:t>
      </w:r>
      <w:proofErr w:type="gramStart"/>
      <w:r>
        <w:rPr>
          <w:rFonts w:ascii="Century Gothic" w:hAnsi="Century Gothic"/>
          <w:sz w:val="18"/>
          <w:szCs w:val="18"/>
        </w:rPr>
        <w:t>sont</w:t>
      </w:r>
      <w:proofErr w:type="gramEnd"/>
      <w:r>
        <w:rPr>
          <w:rFonts w:ascii="Century Gothic" w:hAnsi="Century Gothic"/>
          <w:sz w:val="18"/>
          <w:szCs w:val="18"/>
        </w:rPr>
        <w:t xml:space="preserve"> peu propices au développement des zones humides et que le territoire recense beaucoup de chauve</w:t>
      </w:r>
      <w:r w:rsidR="009B5EED">
        <w:rPr>
          <w:rFonts w:ascii="Century Gothic" w:hAnsi="Century Gothic"/>
          <w:sz w:val="18"/>
          <w:szCs w:val="18"/>
        </w:rPr>
        <w:t>s</w:t>
      </w:r>
      <w:r>
        <w:rPr>
          <w:rFonts w:ascii="Century Gothic" w:hAnsi="Century Gothic"/>
          <w:sz w:val="18"/>
          <w:szCs w:val="18"/>
        </w:rPr>
        <w:t>-souris dont il devra être fait attention dans le PLU. Les élus évoquent la présence de la forêt d’exception du Val Suzon.</w:t>
      </w:r>
    </w:p>
    <w:p w14:paraId="1801FF10" w14:textId="77777777" w:rsidR="004D5A81" w:rsidRPr="004D5A81" w:rsidRDefault="004D5A81" w:rsidP="004D5A81">
      <w:pPr>
        <w:ind w:right="339"/>
        <w:rPr>
          <w:rFonts w:ascii="Century Gothic" w:hAnsi="Century Gothic"/>
          <w:sz w:val="18"/>
          <w:szCs w:val="18"/>
        </w:rPr>
      </w:pPr>
    </w:p>
    <w:p w14:paraId="0B6FE265" w14:textId="6BF18B93" w:rsidR="00F677B9" w:rsidRPr="00E92473" w:rsidRDefault="00F677B9" w:rsidP="00AC58A6">
      <w:pPr>
        <w:pStyle w:val="Sous-titre"/>
        <w:ind w:right="2182"/>
        <w:rPr>
          <w:rFonts w:ascii="Century Gothic" w:hAnsi="Century Gothic"/>
          <w:b/>
          <w:color w:val="ED7D31" w:themeColor="accent2"/>
          <w:sz w:val="22"/>
          <w:szCs w:val="22"/>
          <w:u w:val="none"/>
        </w:rPr>
      </w:pPr>
      <w:r>
        <w:rPr>
          <w:rFonts w:ascii="Century Gothic" w:hAnsi="Century Gothic"/>
          <w:b/>
          <w:color w:val="ED7D31" w:themeColor="accent2"/>
          <w:sz w:val="22"/>
          <w:szCs w:val="22"/>
          <w:u w:val="none"/>
        </w:rPr>
        <w:t>SUITE</w:t>
      </w:r>
      <w:r w:rsidR="00710F72">
        <w:rPr>
          <w:rFonts w:ascii="Century Gothic" w:hAnsi="Century Gothic"/>
          <w:b/>
          <w:color w:val="ED7D31" w:themeColor="accent2"/>
          <w:sz w:val="22"/>
          <w:szCs w:val="22"/>
          <w:u w:val="none"/>
        </w:rPr>
        <w:t>S</w:t>
      </w:r>
      <w:r>
        <w:rPr>
          <w:rFonts w:ascii="Century Gothic" w:hAnsi="Century Gothic"/>
          <w:b/>
          <w:color w:val="ED7D31" w:themeColor="accent2"/>
          <w:sz w:val="22"/>
          <w:szCs w:val="22"/>
          <w:u w:val="none"/>
        </w:rPr>
        <w:t xml:space="preserve"> À DONNER :</w:t>
      </w:r>
    </w:p>
    <w:p w14:paraId="5E4D0153" w14:textId="77777777" w:rsidR="00F677B9" w:rsidRDefault="00F677B9" w:rsidP="00F677B9">
      <w:pPr>
        <w:ind w:right="2182"/>
        <w:rPr>
          <w:rFonts w:ascii="Century Gothic" w:hAnsi="Century Gothic"/>
          <w:sz w:val="18"/>
          <w:szCs w:val="18"/>
        </w:rPr>
      </w:pPr>
    </w:p>
    <w:p w14:paraId="50FDF0D2" w14:textId="183059FA" w:rsidR="00423FEB" w:rsidRPr="00F677B9" w:rsidRDefault="00F677B9" w:rsidP="00471A0B">
      <w:pPr>
        <w:pStyle w:val="Paragraphedeliste"/>
        <w:numPr>
          <w:ilvl w:val="0"/>
          <w:numId w:val="30"/>
        </w:numPr>
        <w:ind w:right="56"/>
        <w:rPr>
          <w:rFonts w:ascii="Century Gothic" w:hAnsi="Century Gothic"/>
          <w:b/>
          <w:sz w:val="18"/>
          <w:szCs w:val="18"/>
        </w:rPr>
      </w:pPr>
      <w:r w:rsidRPr="00F677B9">
        <w:rPr>
          <w:rFonts w:ascii="Century Gothic" w:hAnsi="Century Gothic"/>
          <w:b/>
          <w:sz w:val="18"/>
          <w:szCs w:val="18"/>
        </w:rPr>
        <w:t xml:space="preserve">Pour DORGAT : </w:t>
      </w:r>
    </w:p>
    <w:p w14:paraId="11F88764" w14:textId="0B835290" w:rsidR="00F677B9" w:rsidRDefault="00F677B9" w:rsidP="00471A0B">
      <w:pPr>
        <w:pStyle w:val="Paragraphedeliste"/>
        <w:numPr>
          <w:ilvl w:val="1"/>
          <w:numId w:val="30"/>
        </w:numPr>
        <w:ind w:right="56"/>
        <w:rPr>
          <w:rFonts w:ascii="Century Gothic" w:hAnsi="Century Gothic"/>
          <w:bCs/>
          <w:sz w:val="18"/>
          <w:szCs w:val="18"/>
        </w:rPr>
      </w:pPr>
      <w:r w:rsidRPr="00F677B9">
        <w:rPr>
          <w:rFonts w:ascii="Century Gothic" w:hAnsi="Century Gothic"/>
          <w:bCs/>
          <w:sz w:val="18"/>
          <w:szCs w:val="18"/>
        </w:rPr>
        <w:t>Débuter la rédaction du diagnostic sociodémographique et urbain</w:t>
      </w:r>
      <w:r w:rsidR="00BB4EEF">
        <w:rPr>
          <w:rFonts w:ascii="Century Gothic" w:hAnsi="Century Gothic"/>
          <w:bCs/>
          <w:sz w:val="18"/>
          <w:szCs w:val="18"/>
        </w:rPr>
        <w:t>.</w:t>
      </w:r>
    </w:p>
    <w:p w14:paraId="7700379B" w14:textId="71492505" w:rsidR="00CD7F06" w:rsidRDefault="00CD7F06" w:rsidP="00471A0B">
      <w:pPr>
        <w:pStyle w:val="Paragraphedeliste"/>
        <w:numPr>
          <w:ilvl w:val="1"/>
          <w:numId w:val="30"/>
        </w:numPr>
        <w:ind w:right="56"/>
        <w:rPr>
          <w:rFonts w:ascii="Century Gothic" w:hAnsi="Century Gothic"/>
          <w:bCs/>
          <w:sz w:val="18"/>
          <w:szCs w:val="18"/>
        </w:rPr>
      </w:pPr>
      <w:r>
        <w:rPr>
          <w:rFonts w:ascii="Century Gothic" w:hAnsi="Century Gothic"/>
          <w:bCs/>
          <w:sz w:val="18"/>
          <w:szCs w:val="18"/>
        </w:rPr>
        <w:t>Organiser la réunion de travail sur la densification et les objectifs de consommation</w:t>
      </w:r>
    </w:p>
    <w:p w14:paraId="053A765D" w14:textId="49AC2063" w:rsidR="00CD7F06" w:rsidRDefault="00CD7F06" w:rsidP="00471A0B">
      <w:pPr>
        <w:pStyle w:val="Paragraphedeliste"/>
        <w:numPr>
          <w:ilvl w:val="1"/>
          <w:numId w:val="30"/>
        </w:numPr>
        <w:ind w:right="56"/>
        <w:rPr>
          <w:rFonts w:ascii="Century Gothic" w:hAnsi="Century Gothic"/>
          <w:bCs/>
          <w:sz w:val="18"/>
          <w:szCs w:val="18"/>
        </w:rPr>
      </w:pPr>
      <w:r>
        <w:rPr>
          <w:rFonts w:ascii="Century Gothic" w:hAnsi="Century Gothic"/>
          <w:bCs/>
          <w:sz w:val="18"/>
          <w:szCs w:val="18"/>
        </w:rPr>
        <w:t>Organiser la réunion de travail avec les professionnels agricoles</w:t>
      </w:r>
    </w:p>
    <w:p w14:paraId="7FF42D25" w14:textId="77777777" w:rsidR="00CD7F06" w:rsidRDefault="00CD7F06" w:rsidP="00471A0B">
      <w:pPr>
        <w:pStyle w:val="Paragraphedeliste"/>
        <w:numPr>
          <w:ilvl w:val="0"/>
          <w:numId w:val="30"/>
        </w:numPr>
        <w:ind w:right="56"/>
        <w:rPr>
          <w:rFonts w:ascii="Century Gothic" w:hAnsi="Century Gothic"/>
          <w:b/>
          <w:sz w:val="18"/>
          <w:szCs w:val="18"/>
        </w:rPr>
      </w:pPr>
    </w:p>
    <w:p w14:paraId="000164DE" w14:textId="77777777" w:rsidR="00CD7F06" w:rsidRDefault="00CD7F06" w:rsidP="00471A0B">
      <w:pPr>
        <w:pStyle w:val="Paragraphedeliste"/>
        <w:numPr>
          <w:ilvl w:val="0"/>
          <w:numId w:val="30"/>
        </w:numPr>
        <w:ind w:right="56"/>
        <w:rPr>
          <w:rFonts w:ascii="Century Gothic" w:hAnsi="Century Gothic"/>
          <w:b/>
          <w:sz w:val="18"/>
          <w:szCs w:val="18"/>
        </w:rPr>
      </w:pPr>
    </w:p>
    <w:p w14:paraId="3349C090" w14:textId="5574E1A5" w:rsidR="00F677B9" w:rsidRPr="00F677B9" w:rsidRDefault="00F677B9" w:rsidP="00471A0B">
      <w:pPr>
        <w:pStyle w:val="Paragraphedeliste"/>
        <w:numPr>
          <w:ilvl w:val="0"/>
          <w:numId w:val="30"/>
        </w:numPr>
        <w:ind w:right="56"/>
        <w:rPr>
          <w:rFonts w:ascii="Century Gothic" w:hAnsi="Century Gothic"/>
          <w:b/>
          <w:sz w:val="18"/>
          <w:szCs w:val="18"/>
        </w:rPr>
      </w:pPr>
      <w:r w:rsidRPr="00F677B9">
        <w:rPr>
          <w:rFonts w:ascii="Century Gothic" w:hAnsi="Century Gothic"/>
          <w:b/>
          <w:sz w:val="18"/>
          <w:szCs w:val="18"/>
        </w:rPr>
        <w:t xml:space="preserve">Pour </w:t>
      </w:r>
      <w:r>
        <w:rPr>
          <w:rFonts w:ascii="Century Gothic" w:hAnsi="Century Gothic"/>
          <w:b/>
          <w:sz w:val="18"/>
          <w:szCs w:val="18"/>
        </w:rPr>
        <w:t>la Commune</w:t>
      </w:r>
      <w:r w:rsidRPr="00F677B9">
        <w:rPr>
          <w:rFonts w:ascii="Century Gothic" w:hAnsi="Century Gothic"/>
          <w:b/>
          <w:sz w:val="18"/>
          <w:szCs w:val="18"/>
        </w:rPr>
        <w:t xml:space="preserve"> : </w:t>
      </w:r>
    </w:p>
    <w:p w14:paraId="13C18388" w14:textId="77777777" w:rsidR="00CD7F06" w:rsidRDefault="00CD7F06" w:rsidP="00471A0B">
      <w:pPr>
        <w:pStyle w:val="Paragraphedeliste"/>
        <w:numPr>
          <w:ilvl w:val="1"/>
          <w:numId w:val="30"/>
        </w:numPr>
        <w:ind w:right="56"/>
        <w:rPr>
          <w:rFonts w:ascii="Century Gothic" w:hAnsi="Century Gothic"/>
          <w:bCs/>
          <w:sz w:val="18"/>
          <w:szCs w:val="18"/>
        </w:rPr>
      </w:pPr>
      <w:r>
        <w:rPr>
          <w:rFonts w:ascii="Century Gothic" w:hAnsi="Century Gothic"/>
          <w:bCs/>
          <w:sz w:val="18"/>
          <w:szCs w:val="18"/>
        </w:rPr>
        <w:t>Mettre à jour le site internet</w:t>
      </w:r>
    </w:p>
    <w:p w14:paraId="62DFC105" w14:textId="3CFCC92A" w:rsidR="00CD7F06" w:rsidRDefault="00CD7F06" w:rsidP="00471A0B">
      <w:pPr>
        <w:pStyle w:val="Paragraphedeliste"/>
        <w:numPr>
          <w:ilvl w:val="1"/>
          <w:numId w:val="30"/>
        </w:numPr>
        <w:ind w:right="56"/>
        <w:rPr>
          <w:rFonts w:ascii="Century Gothic" w:hAnsi="Century Gothic"/>
          <w:bCs/>
          <w:sz w:val="18"/>
          <w:szCs w:val="18"/>
        </w:rPr>
      </w:pPr>
      <w:r>
        <w:rPr>
          <w:rFonts w:ascii="Century Gothic" w:hAnsi="Century Gothic"/>
          <w:bCs/>
          <w:sz w:val="18"/>
          <w:szCs w:val="18"/>
        </w:rPr>
        <w:t>Assurer les modalités de publication de la délibération de lancement et transmettre cette dernière visée au cabinet</w:t>
      </w:r>
    </w:p>
    <w:p w14:paraId="406229C6" w14:textId="45DE1AA8" w:rsidR="00CD7F06" w:rsidRDefault="00CD7F06" w:rsidP="00471A0B">
      <w:pPr>
        <w:pStyle w:val="Paragraphedeliste"/>
        <w:numPr>
          <w:ilvl w:val="1"/>
          <w:numId w:val="30"/>
        </w:numPr>
        <w:ind w:right="56"/>
        <w:rPr>
          <w:rFonts w:ascii="Century Gothic" w:hAnsi="Century Gothic"/>
          <w:bCs/>
          <w:sz w:val="18"/>
          <w:szCs w:val="18"/>
        </w:rPr>
      </w:pPr>
      <w:r>
        <w:rPr>
          <w:rFonts w:ascii="Century Gothic" w:hAnsi="Century Gothic"/>
          <w:bCs/>
          <w:sz w:val="18"/>
          <w:szCs w:val="18"/>
        </w:rPr>
        <w:t>Ouvrir le registre de concertation</w:t>
      </w:r>
    </w:p>
    <w:p w14:paraId="256EA580" w14:textId="23C888FA" w:rsidR="00F677B9" w:rsidRDefault="00561020" w:rsidP="00471A0B">
      <w:pPr>
        <w:pStyle w:val="Paragraphedeliste"/>
        <w:numPr>
          <w:ilvl w:val="1"/>
          <w:numId w:val="30"/>
        </w:numPr>
        <w:ind w:right="56"/>
        <w:rPr>
          <w:rFonts w:ascii="Century Gothic" w:hAnsi="Century Gothic"/>
          <w:bCs/>
          <w:sz w:val="18"/>
          <w:szCs w:val="18"/>
        </w:rPr>
      </w:pPr>
      <w:r>
        <w:rPr>
          <w:rFonts w:ascii="Century Gothic" w:hAnsi="Century Gothic"/>
          <w:bCs/>
          <w:sz w:val="18"/>
          <w:szCs w:val="18"/>
        </w:rPr>
        <w:t>Commencer à réfléchir à la définition des espaces interstitiels sur la base de la carte jointe</w:t>
      </w:r>
      <w:r w:rsidR="00CD7F06">
        <w:rPr>
          <w:rFonts w:ascii="Century Gothic" w:hAnsi="Century Gothic"/>
          <w:bCs/>
          <w:sz w:val="18"/>
          <w:szCs w:val="18"/>
        </w:rPr>
        <w:t xml:space="preserve"> dans le support de présentation</w:t>
      </w:r>
    </w:p>
    <w:p w14:paraId="0E06CE8C" w14:textId="3DF36225" w:rsidR="00CD7F06" w:rsidRDefault="00CD7F06" w:rsidP="00471A0B">
      <w:pPr>
        <w:pStyle w:val="Paragraphedeliste"/>
        <w:numPr>
          <w:ilvl w:val="1"/>
          <w:numId w:val="30"/>
        </w:numPr>
        <w:ind w:right="56"/>
        <w:rPr>
          <w:rFonts w:ascii="Century Gothic" w:hAnsi="Century Gothic"/>
          <w:bCs/>
          <w:sz w:val="18"/>
          <w:szCs w:val="18"/>
        </w:rPr>
      </w:pPr>
      <w:r>
        <w:rPr>
          <w:rFonts w:ascii="Century Gothic" w:hAnsi="Century Gothic"/>
          <w:bCs/>
          <w:sz w:val="18"/>
          <w:szCs w:val="18"/>
        </w:rPr>
        <w:t>Transmettre les éléments demandés dans la liste jointe</w:t>
      </w:r>
    </w:p>
    <w:p w14:paraId="72DF3DDB" w14:textId="093C0C91" w:rsidR="00F677B9" w:rsidRDefault="00F677B9" w:rsidP="00071AE4">
      <w:pPr>
        <w:jc w:val="center"/>
        <w:rPr>
          <w:rFonts w:ascii="Century Gothic" w:hAnsi="Century Gothic"/>
          <w:bCs/>
          <w:color w:val="A3010B"/>
          <w:sz w:val="18"/>
          <w:szCs w:val="18"/>
        </w:rPr>
      </w:pPr>
    </w:p>
    <w:sectPr w:rsidR="00F677B9" w:rsidSect="009C5295">
      <w:pgSz w:w="16838" w:h="11906" w:orient="landscape"/>
      <w:pgMar w:top="1702" w:right="1258" w:bottom="1276" w:left="1078" w:header="708" w:footer="434" w:gutter="0"/>
      <w:cols w:num="2" w:space="7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3001A1" w14:textId="77777777" w:rsidR="00DD510B" w:rsidRDefault="00DD510B">
      <w:r>
        <w:separator/>
      </w:r>
    </w:p>
    <w:p w14:paraId="11BB2222" w14:textId="77777777" w:rsidR="00DD510B" w:rsidRDefault="00DD510B"/>
  </w:endnote>
  <w:endnote w:type="continuationSeparator" w:id="0">
    <w:p w14:paraId="05C77376" w14:textId="77777777" w:rsidR="00DD510B" w:rsidRDefault="00DD510B">
      <w:r>
        <w:continuationSeparator/>
      </w:r>
    </w:p>
    <w:p w14:paraId="4FA52047" w14:textId="77777777" w:rsidR="00DD510B" w:rsidRDefault="00DD5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20B0604020202020204"/>
    <w:charset w:val="00"/>
    <w:family w:val="roman"/>
    <w:notTrueType/>
    <w:pitch w:val="variable"/>
    <w:sig w:usb0="E00002AF" w:usb1="5000E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9E02C" w14:textId="584D950C" w:rsidR="00407173" w:rsidRPr="00155617" w:rsidRDefault="00155617" w:rsidP="00155617">
    <w:pPr>
      <w:pStyle w:val="Pieddepage"/>
    </w:pPr>
    <w:r w:rsidRPr="00155617">
      <w:rPr>
        <w:noProof/>
      </w:rPr>
      <mc:AlternateContent>
        <mc:Choice Requires="wps">
          <w:drawing>
            <wp:anchor distT="45720" distB="45720" distL="114300" distR="114300" simplePos="0" relativeHeight="251706880" behindDoc="0" locked="0" layoutInCell="1" allowOverlap="1" wp14:anchorId="6C0E80E5" wp14:editId="2CA43584">
              <wp:simplePos x="0" y="0"/>
              <wp:positionH relativeFrom="column">
                <wp:posOffset>-339725</wp:posOffset>
              </wp:positionH>
              <wp:positionV relativeFrom="paragraph">
                <wp:posOffset>-65405</wp:posOffset>
              </wp:positionV>
              <wp:extent cx="3314700" cy="67500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5005"/>
                      </a:xfrm>
                      <a:prstGeom prst="rect">
                        <a:avLst/>
                      </a:prstGeom>
                      <a:noFill/>
                      <a:ln w="9525">
                        <a:noFill/>
                        <a:miter lim="800000"/>
                        <a:headEnd/>
                        <a:tailEnd/>
                      </a:ln>
                    </wps:spPr>
                    <wps:txbx>
                      <w:txbxContent>
                        <w:p w14:paraId="6A521DF6"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6B544AFE" w14:textId="51F802FF" w:rsidR="00155617" w:rsidRPr="005A4D7C" w:rsidRDefault="00F6518A" w:rsidP="00155617">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155617" w:rsidRPr="005A4D7C">
                            <w:rPr>
                              <w:rFonts w:ascii="Century Gothic" w:hAnsi="Century Gothic"/>
                              <w:b/>
                              <w:bCs/>
                              <w:color w:val="FFFFFF" w:themeColor="background1"/>
                              <w:sz w:val="14"/>
                              <w:szCs w:val="16"/>
                            </w:rPr>
                            <w:t xml:space="preserve"> – 21000 DIJON</w:t>
                          </w:r>
                        </w:p>
                        <w:p w14:paraId="1BCDF04E"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E80E5" id="_x0000_t202" coordsize="21600,21600" o:spt="202" path="m,l,21600r21600,l21600,xe">
              <v:stroke joinstyle="miter"/>
              <v:path gradientshapeok="t" o:connecttype="rect"/>
            </v:shapetype>
            <v:shape id="Zone de texte 5" o:spid="_x0000_s1030" type="#_x0000_t202" style="position:absolute;left:0;text-align:left;margin-left:-26.75pt;margin-top:-5.15pt;width:261pt;height:53.1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" filled="f" stroked="f">
              <v:textbox>
                <w:txbxContent>
                  <w:p w14:paraId="6A521DF6"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6B544AFE" w14:textId="51F802FF" w:rsidR="00155617" w:rsidRPr="005A4D7C" w:rsidRDefault="00F6518A" w:rsidP="00155617">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155617" w:rsidRPr="005A4D7C">
                      <w:rPr>
                        <w:rFonts w:ascii="Century Gothic" w:hAnsi="Century Gothic"/>
                        <w:b/>
                        <w:bCs/>
                        <w:color w:val="FFFFFF" w:themeColor="background1"/>
                        <w:sz w:val="14"/>
                        <w:szCs w:val="16"/>
                      </w:rPr>
                      <w:t xml:space="preserve"> – 21000 DIJON</w:t>
                    </w:r>
                  </w:p>
                  <w:p w14:paraId="1BCDF04E"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v:textbox>
            </v:shape>
          </w:pict>
        </mc:Fallback>
      </mc:AlternateContent>
    </w:r>
    <w:r w:rsidRPr="00155617">
      <w:rPr>
        <w:noProof/>
      </w:rPr>
      <w:drawing>
        <wp:anchor distT="0" distB="0" distL="114300" distR="114300" simplePos="0" relativeHeight="251679232" behindDoc="0" locked="0" layoutInCell="1" allowOverlap="1" wp14:anchorId="7BAF2266" wp14:editId="20606234">
          <wp:simplePos x="0" y="0"/>
          <wp:positionH relativeFrom="margin">
            <wp:posOffset>7975600</wp:posOffset>
          </wp:positionH>
          <wp:positionV relativeFrom="paragraph">
            <wp:posOffset>-106680</wp:posOffset>
          </wp:positionV>
          <wp:extent cx="1297940" cy="467360"/>
          <wp:effectExtent l="0" t="0" r="0" b="889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91" t="22876" r="14526" b="34202"/>
                  <a:stretch/>
                </pic:blipFill>
                <pic:spPr bwMode="auto">
                  <a:xfrm>
                    <a:off x="0" y="0"/>
                    <a:ext cx="1297940"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5617">
      <w:rPr>
        <w:noProof/>
      </w:rPr>
      <w:drawing>
        <wp:anchor distT="0" distB="0" distL="114300" distR="114300" simplePos="0" relativeHeight="251651584" behindDoc="1" locked="0" layoutInCell="1" allowOverlap="1" wp14:anchorId="561805E2" wp14:editId="33142ACE">
          <wp:simplePos x="0" y="0"/>
          <wp:positionH relativeFrom="column">
            <wp:posOffset>-789709</wp:posOffset>
          </wp:positionH>
          <wp:positionV relativeFrom="page">
            <wp:posOffset>6873933</wp:posOffset>
          </wp:positionV>
          <wp:extent cx="10976288" cy="779376"/>
          <wp:effectExtent l="0" t="0" r="0" b="190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rot="10800000">
                    <a:off x="0" y="0"/>
                    <a:ext cx="10976288" cy="77937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03ED46" w14:textId="322DB8B4" w:rsidR="005A4D7C" w:rsidRDefault="005A4D7C" w:rsidP="005A4D7C">
    <w:pPr>
      <w:pStyle w:val="Pieddepage"/>
    </w:pPr>
    <w:r w:rsidRPr="00652A79">
      <w:rPr>
        <w:rFonts w:ascii="Calibri Light" w:hAnsi="Calibri Light"/>
        <w:noProof/>
      </w:rPr>
      <mc:AlternateContent>
        <mc:Choice Requires="wps">
          <w:drawing>
            <wp:anchor distT="45720" distB="45720" distL="114300" distR="114300" simplePos="0" relativeHeight="251665408" behindDoc="0" locked="0" layoutInCell="1" allowOverlap="1" wp14:anchorId="1F13AB9B" wp14:editId="6A5E4DA1">
              <wp:simplePos x="0" y="0"/>
              <wp:positionH relativeFrom="column">
                <wp:posOffset>-452063</wp:posOffset>
              </wp:positionH>
              <wp:positionV relativeFrom="paragraph">
                <wp:posOffset>-149489</wp:posOffset>
              </wp:positionV>
              <wp:extent cx="3314700" cy="675410"/>
              <wp:effectExtent l="0" t="0" r="0" b="0"/>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5410"/>
                      </a:xfrm>
                      <a:prstGeom prst="rect">
                        <a:avLst/>
                      </a:prstGeom>
                      <a:noFill/>
                      <a:ln w="9525">
                        <a:noFill/>
                        <a:miter lim="800000"/>
                        <a:headEnd/>
                        <a:tailEnd/>
                      </a:ln>
                    </wps:spPr>
                    <wps:txbx>
                      <w:txbxContent>
                        <w:p w14:paraId="184CE082"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584D9119" w14:textId="1451BB01" w:rsidR="005A4D7C" w:rsidRPr="005A4D7C" w:rsidRDefault="00506E43" w:rsidP="005A4D7C">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5A4D7C" w:rsidRPr="005A4D7C">
                            <w:rPr>
                              <w:rFonts w:ascii="Century Gothic" w:hAnsi="Century Gothic"/>
                              <w:b/>
                              <w:bCs/>
                              <w:color w:val="FFFFFF" w:themeColor="background1"/>
                              <w:sz w:val="14"/>
                              <w:szCs w:val="16"/>
                            </w:rPr>
                            <w:t xml:space="preserve"> – 21000 DIJON</w:t>
                          </w:r>
                        </w:p>
                        <w:p w14:paraId="32C45CED"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3AB9B" id="_x0000_t202" coordsize="21600,21600" o:spt="202" path="m,l,21600r21600,l21600,xe">
              <v:stroke joinstyle="miter"/>
              <v:path gradientshapeok="t" o:connecttype="rect"/>
            </v:shapetype>
            <v:shape id="Zone de texte 21" o:spid="_x0000_s1031" type="#_x0000_t202" style="position:absolute;left:0;text-align:left;margin-left:-35.6pt;margin-top:-11.75pt;width:261pt;height:53.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" filled="f" stroked="f">
              <v:textbox>
                <w:txbxContent>
                  <w:p w14:paraId="184CE082"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584D9119" w14:textId="1451BB01" w:rsidR="005A4D7C" w:rsidRPr="005A4D7C" w:rsidRDefault="00506E43" w:rsidP="005A4D7C">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5A4D7C" w:rsidRPr="005A4D7C">
                      <w:rPr>
                        <w:rFonts w:ascii="Century Gothic" w:hAnsi="Century Gothic"/>
                        <w:b/>
                        <w:bCs/>
                        <w:color w:val="FFFFFF" w:themeColor="background1"/>
                        <w:sz w:val="14"/>
                        <w:szCs w:val="16"/>
                      </w:rPr>
                      <w:t xml:space="preserve"> – 21000 DIJON</w:t>
                    </w:r>
                  </w:p>
                  <w:p w14:paraId="32C45CED"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v:textbox>
            </v:shape>
          </w:pict>
        </mc:Fallback>
      </mc:AlternateContent>
    </w:r>
    <w:r w:rsidRPr="00556272">
      <w:rPr>
        <w:noProof/>
      </w:rPr>
      <w:drawing>
        <wp:anchor distT="0" distB="0" distL="114300" distR="114300" simplePos="0" relativeHeight="251661312" behindDoc="0" locked="0" layoutInCell="1" allowOverlap="1" wp14:anchorId="2316BB9B" wp14:editId="477BB014">
          <wp:simplePos x="0" y="0"/>
          <wp:positionH relativeFrom="margin">
            <wp:posOffset>7864062</wp:posOffset>
          </wp:positionH>
          <wp:positionV relativeFrom="paragraph">
            <wp:posOffset>-145351</wp:posOffset>
          </wp:positionV>
          <wp:extent cx="1298085" cy="467360"/>
          <wp:effectExtent l="0" t="0" r="0" b="889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91" t="22876" r="14526" b="34202"/>
                  <a:stretch/>
                </pic:blipFill>
                <pic:spPr bwMode="auto">
                  <a:xfrm>
                    <a:off x="0" y="0"/>
                    <a:ext cx="1298085"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2027">
      <w:rPr>
        <w:rFonts w:ascii="Century Gothic" w:hAnsi="Century Gothic"/>
        <w:noProof/>
        <w:sz w:val="16"/>
        <w:szCs w:val="16"/>
      </w:rPr>
      <w:drawing>
        <wp:anchor distT="0" distB="0" distL="114300" distR="114300" simplePos="0" relativeHeight="251657216" behindDoc="1" locked="0" layoutInCell="1" allowOverlap="1" wp14:anchorId="58B270B8" wp14:editId="509B17F6">
          <wp:simplePos x="0" y="0"/>
          <wp:positionH relativeFrom="column">
            <wp:posOffset>-902050</wp:posOffset>
          </wp:positionH>
          <wp:positionV relativeFrom="page">
            <wp:posOffset>6836121</wp:posOffset>
          </wp:positionV>
          <wp:extent cx="10976288" cy="779376"/>
          <wp:effectExtent l="0" t="0" r="0" b="190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rot="10800000">
                    <a:off x="0" y="0"/>
                    <a:ext cx="10976288" cy="77937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3F8BC4" w14:textId="77777777" w:rsidR="00DD510B" w:rsidRDefault="00DD510B">
      <w:r>
        <w:separator/>
      </w:r>
    </w:p>
    <w:p w14:paraId="53E1CFB8" w14:textId="77777777" w:rsidR="00DD510B" w:rsidRDefault="00DD510B"/>
  </w:footnote>
  <w:footnote w:type="continuationSeparator" w:id="0">
    <w:p w14:paraId="7D0DE1F5" w14:textId="77777777" w:rsidR="00DD510B" w:rsidRDefault="00DD510B">
      <w:r>
        <w:continuationSeparator/>
      </w:r>
    </w:p>
    <w:p w14:paraId="18A26BE4" w14:textId="77777777" w:rsidR="00DD510B" w:rsidRDefault="00DD51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B875D2" w14:textId="4EE73F30" w:rsidR="00391E86" w:rsidRPr="005A4D7C" w:rsidRDefault="00BA5E4D">
    <w:pPr>
      <w:pStyle w:val="En-tte"/>
    </w:pPr>
    <w:r>
      <w:rPr>
        <w:noProof/>
      </w:rPr>
      <w:drawing>
        <wp:anchor distT="0" distB="0" distL="114300" distR="114300" simplePos="0" relativeHeight="251615744" behindDoc="0" locked="0" layoutInCell="1" allowOverlap="1" wp14:anchorId="7C110FA6" wp14:editId="26AA9D24">
          <wp:simplePos x="0" y="0"/>
          <wp:positionH relativeFrom="column">
            <wp:posOffset>-896620</wp:posOffset>
          </wp:positionH>
          <wp:positionV relativeFrom="page">
            <wp:posOffset>-10160</wp:posOffset>
          </wp:positionV>
          <wp:extent cx="10908665" cy="768350"/>
          <wp:effectExtent l="0" t="0" r="6985"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908665" cy="768350"/>
                  </a:xfrm>
                  <a:prstGeom prst="rect">
                    <a:avLst/>
                  </a:prstGeom>
                </pic:spPr>
              </pic:pic>
            </a:graphicData>
          </a:graphic>
          <wp14:sizeRelH relativeFrom="page">
            <wp14:pctWidth>0</wp14:pctWidth>
          </wp14:sizeRelH>
          <wp14:sizeRelV relativeFrom="page">
            <wp14:pctHeight>0</wp14:pctHeight>
          </wp14:sizeRelV>
        </wp:anchor>
      </w:drawing>
    </w:r>
    <w:r w:rsidR="00155617" w:rsidRPr="005A4D7C">
      <w:rPr>
        <w:rFonts w:ascii="Century Gothic" w:hAnsi="Century Gothic"/>
        <w:noProof/>
        <w:sz w:val="18"/>
        <w:szCs w:val="18"/>
      </w:rPr>
      <mc:AlternateContent>
        <mc:Choice Requires="wps">
          <w:drawing>
            <wp:anchor distT="0" distB="0" distL="114300" distR="114300" simplePos="0" relativeHeight="251617792" behindDoc="0" locked="0" layoutInCell="1" allowOverlap="1" wp14:anchorId="7BAF5A41" wp14:editId="3B392BAE">
              <wp:simplePos x="0" y="0"/>
              <wp:positionH relativeFrom="column">
                <wp:posOffset>4343400</wp:posOffset>
              </wp:positionH>
              <wp:positionV relativeFrom="paragraph">
                <wp:posOffset>-284653</wp:posOffset>
              </wp:positionV>
              <wp:extent cx="5412179" cy="452835"/>
              <wp:effectExtent l="0" t="0" r="0" b="0"/>
              <wp:wrapNone/>
              <wp:docPr id="2" name="Sous-titr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2179" cy="452835"/>
                      </a:xfrm>
                      <a:prstGeom prst="rect">
                        <a:avLst/>
                      </a:prstGeom>
                    </wps:spPr>
                    <wps:txbx>
                      <w:txbxContent>
                        <w:p w14:paraId="4A34B28D" w14:textId="6BA20BF8" w:rsidR="00155617" w:rsidRPr="005A4D7C" w:rsidRDefault="00155617" w:rsidP="00155617">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sidR="001914A8">
                            <w:rPr>
                              <w:rFonts w:ascii="Century Gothic" w:hAnsi="Century Gothic" w:cstheme="minorBidi"/>
                              <w:b/>
                              <w:bCs/>
                              <w:color w:val="FFFFFF" w:themeColor="background1"/>
                              <w:kern w:val="24"/>
                              <w:sz w:val="28"/>
                              <w:szCs w:val="28"/>
                            </w:rPr>
                            <w:t>d’ETAULES</w:t>
                          </w:r>
                        </w:p>
                      </w:txbxContent>
                    </wps:txbx>
                    <wps:bodyPr vert="horz" lIns="91440" tIns="45720" rIns="91440" bIns="45720" rtlCol="0">
                      <a:noAutofit/>
                    </wps:bodyPr>
                  </wps:wsp>
                </a:graphicData>
              </a:graphic>
            </wp:anchor>
          </w:drawing>
        </mc:Choice>
        <mc:Fallback>
          <w:pict>
            <v:shapetype w14:anchorId="7BAF5A41" id="_x0000_t202" coordsize="21600,21600" o:spt="202" path="m,l,21600r21600,l21600,xe">
              <v:stroke joinstyle="miter"/>
              <v:path gradientshapeok="t" o:connecttype="rect"/>
            </v:shapetype>
            <v:shape id="_x0000_s1028" type="#_x0000_t202" style="position:absolute;left:0;text-align:left;margin-left:342pt;margin-top:-22.4pt;width:426.15pt;height:35.65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" filled="f" stroked="f">
              <v:textbox>
                <w:txbxContent>
                  <w:p w14:paraId="4A34B28D" w14:textId="6BA20BF8" w:rsidR="00155617" w:rsidRPr="005A4D7C" w:rsidRDefault="00155617" w:rsidP="00155617">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sidR="001914A8">
                      <w:rPr>
                        <w:rFonts w:ascii="Century Gothic" w:hAnsi="Century Gothic" w:cstheme="minorBidi"/>
                        <w:b/>
                        <w:bCs/>
                        <w:color w:val="FFFFFF" w:themeColor="background1"/>
                        <w:kern w:val="24"/>
                        <w:sz w:val="28"/>
                        <w:szCs w:val="28"/>
                      </w:rPr>
                      <w:t>d’ETAULES</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DE5399" w14:textId="5AF38500" w:rsidR="005A4D7C" w:rsidRPr="005A4D7C" w:rsidRDefault="00BA5E4D" w:rsidP="005A4D7C">
    <w:pPr>
      <w:pStyle w:val="En-tte"/>
    </w:pPr>
    <w:r>
      <w:rPr>
        <w:noProof/>
      </w:rPr>
      <w:drawing>
        <wp:anchor distT="0" distB="0" distL="114300" distR="114300" simplePos="0" relativeHeight="251609600" behindDoc="0" locked="0" layoutInCell="1" allowOverlap="1" wp14:anchorId="6B019F35" wp14:editId="42941C2A">
          <wp:simplePos x="0" y="0"/>
          <wp:positionH relativeFrom="column">
            <wp:posOffset>-896620</wp:posOffset>
          </wp:positionH>
          <wp:positionV relativeFrom="page">
            <wp:posOffset>-10160</wp:posOffset>
          </wp:positionV>
          <wp:extent cx="10919460" cy="76835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919460" cy="768350"/>
                  </a:xfrm>
                  <a:prstGeom prst="rect">
                    <a:avLst/>
                  </a:prstGeom>
                </pic:spPr>
              </pic:pic>
            </a:graphicData>
          </a:graphic>
          <wp14:sizeRelH relativeFrom="page">
            <wp14:pctWidth>0</wp14:pctWidth>
          </wp14:sizeRelH>
          <wp14:sizeRelV relativeFrom="page">
            <wp14:pctHeight>0</wp14:pctHeight>
          </wp14:sizeRelV>
        </wp:anchor>
      </w:drawing>
    </w:r>
    <w:r w:rsidR="00155617" w:rsidRPr="005A4D7C">
      <w:rPr>
        <w:rFonts w:ascii="Century Gothic" w:hAnsi="Century Gothic"/>
        <w:noProof/>
        <w:sz w:val="18"/>
        <w:szCs w:val="18"/>
      </w:rPr>
      <mc:AlternateContent>
        <mc:Choice Requires="wps">
          <w:drawing>
            <wp:anchor distT="0" distB="0" distL="114300" distR="114300" simplePos="0" relativeHeight="251620864" behindDoc="0" locked="0" layoutInCell="1" allowOverlap="1" wp14:anchorId="6B146BF3" wp14:editId="63CE9933">
              <wp:simplePos x="0" y="0"/>
              <wp:positionH relativeFrom="column">
                <wp:posOffset>4281054</wp:posOffset>
              </wp:positionH>
              <wp:positionV relativeFrom="paragraph">
                <wp:posOffset>-307513</wp:posOffset>
              </wp:positionV>
              <wp:extent cx="5412179" cy="452835"/>
              <wp:effectExtent l="0" t="0" r="0" b="0"/>
              <wp:wrapNone/>
              <wp:docPr id="4" name="Sous-titr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2179" cy="452835"/>
                      </a:xfrm>
                      <a:prstGeom prst="rect">
                        <a:avLst/>
                      </a:prstGeom>
                    </wps:spPr>
                    <wps:txbx>
                      <w:txbxContent>
                        <w:p w14:paraId="5CBFFBB4" w14:textId="77777777" w:rsidR="001914A8" w:rsidRPr="005A4D7C" w:rsidRDefault="001914A8" w:rsidP="001914A8">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Pr>
                              <w:rFonts w:ascii="Century Gothic" w:hAnsi="Century Gothic" w:cstheme="minorBidi"/>
                              <w:b/>
                              <w:bCs/>
                              <w:color w:val="FFFFFF" w:themeColor="background1"/>
                              <w:kern w:val="24"/>
                              <w:sz w:val="28"/>
                              <w:szCs w:val="28"/>
                            </w:rPr>
                            <w:t>d’ETAULES</w:t>
                          </w:r>
                        </w:p>
                        <w:p w14:paraId="463C09CC" w14:textId="4709C464" w:rsidR="00155617" w:rsidRPr="005A4D7C" w:rsidRDefault="00155617" w:rsidP="00155617">
                          <w:pPr>
                            <w:jc w:val="right"/>
                            <w:rPr>
                              <w:sz w:val="20"/>
                              <w:szCs w:val="20"/>
                            </w:rPr>
                          </w:pPr>
                        </w:p>
                      </w:txbxContent>
                    </wps:txbx>
                    <wps:bodyPr vert="horz" lIns="91440" tIns="45720" rIns="91440" bIns="45720" rtlCol="0">
                      <a:noAutofit/>
                    </wps:bodyPr>
                  </wps:wsp>
                </a:graphicData>
              </a:graphic>
            </wp:anchor>
          </w:drawing>
        </mc:Choice>
        <mc:Fallback>
          <w:pict>
            <v:shapetype w14:anchorId="6B146BF3" id="_x0000_t202" coordsize="21600,21600" o:spt="202" path="m,l,21600r21600,l21600,xe">
              <v:stroke joinstyle="miter"/>
              <v:path gradientshapeok="t" o:connecttype="rect"/>
            </v:shapetype>
            <v:shape id="_x0000_s1029" type="#_x0000_t202" style="position:absolute;left:0;text-align:left;margin-left:337.1pt;margin-top:-24.2pt;width:426.15pt;height:35.65pt;z-index:25162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" filled="f" stroked="f">
              <v:textbox>
                <w:txbxContent>
                  <w:p w14:paraId="5CBFFBB4" w14:textId="77777777" w:rsidR="001914A8" w:rsidRPr="005A4D7C" w:rsidRDefault="001914A8" w:rsidP="001914A8">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Pr>
                        <w:rFonts w:ascii="Century Gothic" w:hAnsi="Century Gothic" w:cstheme="minorBidi"/>
                        <w:b/>
                        <w:bCs/>
                        <w:color w:val="FFFFFF" w:themeColor="background1"/>
                        <w:kern w:val="24"/>
                        <w:sz w:val="28"/>
                        <w:szCs w:val="28"/>
                      </w:rPr>
                      <w:t>d’ETAULES</w:t>
                    </w:r>
                  </w:p>
                  <w:p w14:paraId="463C09CC" w14:textId="4709C464" w:rsidR="00155617" w:rsidRPr="005A4D7C" w:rsidRDefault="00155617" w:rsidP="00155617">
                    <w:pPr>
                      <w:jc w:val="right"/>
                      <w:rPr>
                        <w:sz w:val="20"/>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B4A0EB8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7DF186A"/>
    <w:multiLevelType w:val="hybridMultilevel"/>
    <w:tmpl w:val="98F6A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891064"/>
    <w:multiLevelType w:val="hybridMultilevel"/>
    <w:tmpl w:val="611AB1CA"/>
    <w:lvl w:ilvl="0" w:tplc="EBD62DE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C02877"/>
    <w:multiLevelType w:val="hybridMultilevel"/>
    <w:tmpl w:val="426C9876"/>
    <w:lvl w:ilvl="0" w:tplc="5FF80C6A">
      <w:numFmt w:val="bullet"/>
      <w:lvlText w:val=""/>
      <w:lvlJc w:val="left"/>
      <w:pPr>
        <w:ind w:left="1065" w:hanging="705"/>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8275FC"/>
    <w:multiLevelType w:val="hybridMultilevel"/>
    <w:tmpl w:val="1DCEEA78"/>
    <w:lvl w:ilvl="0" w:tplc="503EE156">
      <w:numFmt w:val="bullet"/>
      <w:lvlText w:val="-"/>
      <w:lvlJc w:val="left"/>
      <w:pPr>
        <w:ind w:left="1210" w:hanging="360"/>
      </w:pPr>
      <w:rPr>
        <w:rFonts w:ascii="Calibri Light" w:eastAsia="Calibri" w:hAnsi="Calibri Light" w:cs="Times New Roman" w:hint="default"/>
      </w:rPr>
    </w:lvl>
    <w:lvl w:ilvl="1" w:tplc="040C0003">
      <w:start w:val="1"/>
      <w:numFmt w:val="bullet"/>
      <w:lvlText w:val="o"/>
      <w:lvlJc w:val="left"/>
      <w:pPr>
        <w:ind w:left="1930" w:hanging="360"/>
      </w:pPr>
      <w:rPr>
        <w:rFonts w:ascii="Courier New" w:hAnsi="Courier New" w:cs="Courier New" w:hint="default"/>
      </w:rPr>
    </w:lvl>
    <w:lvl w:ilvl="2" w:tplc="040C0005">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5" w15:restartNumberingAfterBreak="0">
    <w:nsid w:val="196E34C2"/>
    <w:multiLevelType w:val="hybridMultilevel"/>
    <w:tmpl w:val="B6AC7490"/>
    <w:lvl w:ilvl="0" w:tplc="5B7E8C3E">
      <w:start w:val="1"/>
      <w:numFmt w:val="bullet"/>
      <w:lvlText w:val="-"/>
      <w:lvlJc w:val="left"/>
      <w:pPr>
        <w:ind w:left="720" w:hanging="360"/>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986F86"/>
    <w:multiLevelType w:val="hybridMultilevel"/>
    <w:tmpl w:val="1E7E448C"/>
    <w:lvl w:ilvl="0" w:tplc="4C0E117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5F3797"/>
    <w:multiLevelType w:val="hybridMultilevel"/>
    <w:tmpl w:val="177EA572"/>
    <w:lvl w:ilvl="0" w:tplc="4FFCEABC">
      <w:numFmt w:val="bullet"/>
      <w:lvlText w:val="-"/>
      <w:lvlJc w:val="left"/>
      <w:pPr>
        <w:ind w:left="1068" w:hanging="360"/>
      </w:pPr>
      <w:rPr>
        <w:rFonts w:ascii="Calibri Light" w:eastAsia="Times New Roman" w:hAnsi="Calibri Light" w:cs="Times New Roman" w:hint="default"/>
      </w:rPr>
    </w:lvl>
    <w:lvl w:ilvl="1" w:tplc="7A98906C">
      <w:start w:val="1"/>
      <w:numFmt w:val="bullet"/>
      <w:lvlText w:val="o"/>
      <w:lvlJc w:val="left"/>
      <w:pPr>
        <w:ind w:left="1788" w:hanging="360"/>
      </w:pPr>
      <w:rPr>
        <w:rFonts w:ascii="Courier New" w:hAnsi="Courier New" w:cs="Courier New" w:hint="default"/>
        <w:color w:val="auto"/>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23F93CFA"/>
    <w:multiLevelType w:val="hybridMultilevel"/>
    <w:tmpl w:val="2EEEBE82"/>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AB3D8B"/>
    <w:multiLevelType w:val="hybridMultilevel"/>
    <w:tmpl w:val="CAEE9710"/>
    <w:lvl w:ilvl="0" w:tplc="3DB8143E">
      <w:numFmt w:val="bullet"/>
      <w:lvlText w:val="-"/>
      <w:lvlJc w:val="left"/>
      <w:pPr>
        <w:ind w:left="1773" w:hanging="360"/>
      </w:pPr>
      <w:rPr>
        <w:rFonts w:ascii="Minion Pro" w:eastAsia="Times New Roman" w:hAnsi="Minion Pro" w:cs="Times New Roman" w:hint="default"/>
      </w:rPr>
    </w:lvl>
    <w:lvl w:ilvl="1" w:tplc="040C0003" w:tentative="1">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10" w15:restartNumberingAfterBreak="0">
    <w:nsid w:val="2E37254E"/>
    <w:multiLevelType w:val="hybridMultilevel"/>
    <w:tmpl w:val="4030E02C"/>
    <w:lvl w:ilvl="0" w:tplc="C5AABAC8">
      <w:numFmt w:val="bullet"/>
      <w:lvlText w:val="-"/>
      <w:lvlJc w:val="left"/>
      <w:pPr>
        <w:ind w:left="720" w:hanging="360"/>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ED760C"/>
    <w:multiLevelType w:val="hybridMultilevel"/>
    <w:tmpl w:val="F61EA230"/>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1E66C3"/>
    <w:multiLevelType w:val="hybridMultilevel"/>
    <w:tmpl w:val="30E064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FF3621"/>
    <w:multiLevelType w:val="hybridMultilevel"/>
    <w:tmpl w:val="E2E2B0B6"/>
    <w:lvl w:ilvl="0" w:tplc="C1B48ADC">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D5820D1"/>
    <w:multiLevelType w:val="hybridMultilevel"/>
    <w:tmpl w:val="05D61E86"/>
    <w:lvl w:ilvl="0" w:tplc="E2DA3FB8">
      <w:numFmt w:val="bullet"/>
      <w:lvlText w:val="-"/>
      <w:lvlJc w:val="left"/>
      <w:pPr>
        <w:ind w:left="1773" w:hanging="360"/>
      </w:pPr>
      <w:rPr>
        <w:rFonts w:ascii="Minion Pro" w:eastAsia="Times New Roman" w:hAnsi="Minion Pro" w:cs="Times New Roman" w:hint="default"/>
      </w:rPr>
    </w:lvl>
    <w:lvl w:ilvl="1" w:tplc="040C0003">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15" w15:restartNumberingAfterBreak="0">
    <w:nsid w:val="41702A3D"/>
    <w:multiLevelType w:val="hybridMultilevel"/>
    <w:tmpl w:val="3DFC5FE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336FCE"/>
    <w:multiLevelType w:val="hybridMultilevel"/>
    <w:tmpl w:val="7A46655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2383057"/>
    <w:multiLevelType w:val="hybridMultilevel"/>
    <w:tmpl w:val="8D487FFC"/>
    <w:lvl w:ilvl="0" w:tplc="80CA559A">
      <w:numFmt w:val="bullet"/>
      <w:lvlText w:val="-"/>
      <w:lvlJc w:val="left"/>
      <w:pPr>
        <w:ind w:left="1065" w:hanging="705"/>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85078C6"/>
    <w:multiLevelType w:val="hybridMultilevel"/>
    <w:tmpl w:val="2CF2C88C"/>
    <w:lvl w:ilvl="0" w:tplc="F6FCB516">
      <w:start w:val="3"/>
      <w:numFmt w:val="bullet"/>
      <w:lvlText w:val="-"/>
      <w:lvlJc w:val="left"/>
      <w:pPr>
        <w:ind w:left="720" w:hanging="360"/>
      </w:pPr>
      <w:rPr>
        <w:rFonts w:ascii="Century Gothic" w:eastAsia="Times New Roman" w:hAnsi="Century Gothic" w:cs="Times New Roman" w:hint="default"/>
      </w:rPr>
    </w:lvl>
    <w:lvl w:ilvl="1" w:tplc="2A322F7C">
      <w:start w:val="1"/>
      <w:numFmt w:val="bullet"/>
      <w:lvlText w:val="o"/>
      <w:lvlJc w:val="left"/>
      <w:pPr>
        <w:ind w:left="1440" w:hanging="360"/>
      </w:pPr>
      <w:rPr>
        <w:rFonts w:ascii="Courier New" w:hAnsi="Courier New" w:cs="Courier New" w:hint="default"/>
        <w:color w:val="auto"/>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7B5D3A"/>
    <w:multiLevelType w:val="hybridMultilevel"/>
    <w:tmpl w:val="6F8009EA"/>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260D85"/>
    <w:multiLevelType w:val="hybridMultilevel"/>
    <w:tmpl w:val="C414A9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8F27F71"/>
    <w:multiLevelType w:val="hybridMultilevel"/>
    <w:tmpl w:val="E99A453C"/>
    <w:lvl w:ilvl="0" w:tplc="040C0003">
      <w:start w:val="1"/>
      <w:numFmt w:val="bullet"/>
      <w:lvlText w:val="o"/>
      <w:lvlJc w:val="left"/>
      <w:pPr>
        <w:ind w:left="1065" w:hanging="705"/>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111BC7"/>
    <w:multiLevelType w:val="hybridMultilevel"/>
    <w:tmpl w:val="E19007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EB50FB1"/>
    <w:multiLevelType w:val="hybridMultilevel"/>
    <w:tmpl w:val="3F5ABAB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990E11"/>
    <w:multiLevelType w:val="hybridMultilevel"/>
    <w:tmpl w:val="76A05C74"/>
    <w:lvl w:ilvl="0" w:tplc="4D66A01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965618"/>
    <w:multiLevelType w:val="hybridMultilevel"/>
    <w:tmpl w:val="43C2BBA2"/>
    <w:lvl w:ilvl="0" w:tplc="040C0017">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864684E"/>
    <w:multiLevelType w:val="hybridMultilevel"/>
    <w:tmpl w:val="88302B4C"/>
    <w:lvl w:ilvl="0" w:tplc="5FF80C6A">
      <w:numFmt w:val="bullet"/>
      <w:lvlText w:val=""/>
      <w:lvlJc w:val="left"/>
      <w:pPr>
        <w:ind w:left="1065" w:hanging="705"/>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AE87C77"/>
    <w:multiLevelType w:val="hybridMultilevel"/>
    <w:tmpl w:val="5BB81F42"/>
    <w:lvl w:ilvl="0" w:tplc="69FE91F8">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8030A5"/>
    <w:multiLevelType w:val="hybridMultilevel"/>
    <w:tmpl w:val="B64064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EE9156E"/>
    <w:multiLevelType w:val="hybridMultilevel"/>
    <w:tmpl w:val="A1FE21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6098905">
    <w:abstractNumId w:val="0"/>
  </w:num>
  <w:num w:numId="2" w16cid:durableId="492449037">
    <w:abstractNumId w:val="13"/>
  </w:num>
  <w:num w:numId="3" w16cid:durableId="697121938">
    <w:abstractNumId w:val="2"/>
  </w:num>
  <w:num w:numId="4" w16cid:durableId="756679485">
    <w:abstractNumId w:val="24"/>
  </w:num>
  <w:num w:numId="5" w16cid:durableId="552809332">
    <w:abstractNumId w:val="15"/>
  </w:num>
  <w:num w:numId="6" w16cid:durableId="2021660196">
    <w:abstractNumId w:val="12"/>
  </w:num>
  <w:num w:numId="7" w16cid:durableId="821510635">
    <w:abstractNumId w:val="23"/>
  </w:num>
  <w:num w:numId="8" w16cid:durableId="2058814943">
    <w:abstractNumId w:val="28"/>
  </w:num>
  <w:num w:numId="9" w16cid:durableId="448939253">
    <w:abstractNumId w:val="25"/>
  </w:num>
  <w:num w:numId="10" w16cid:durableId="2064787836">
    <w:abstractNumId w:val="16"/>
  </w:num>
  <w:num w:numId="11" w16cid:durableId="2139688962">
    <w:abstractNumId w:val="6"/>
  </w:num>
  <w:num w:numId="12" w16cid:durableId="1597981166">
    <w:abstractNumId w:val="22"/>
  </w:num>
  <w:num w:numId="13" w16cid:durableId="1569533258">
    <w:abstractNumId w:val="5"/>
  </w:num>
  <w:num w:numId="14" w16cid:durableId="1645499577">
    <w:abstractNumId w:val="10"/>
  </w:num>
  <w:num w:numId="15" w16cid:durableId="1117066411">
    <w:abstractNumId w:val="11"/>
  </w:num>
  <w:num w:numId="16" w16cid:durableId="529295501">
    <w:abstractNumId w:val="19"/>
  </w:num>
  <w:num w:numId="17" w16cid:durableId="1660308438">
    <w:abstractNumId w:val="1"/>
  </w:num>
  <w:num w:numId="18" w16cid:durableId="1081292508">
    <w:abstractNumId w:val="20"/>
  </w:num>
  <w:num w:numId="19" w16cid:durableId="1476214196">
    <w:abstractNumId w:val="8"/>
  </w:num>
  <w:num w:numId="20" w16cid:durableId="1050300245">
    <w:abstractNumId w:val="29"/>
  </w:num>
  <w:num w:numId="21" w16cid:durableId="1010134971">
    <w:abstractNumId w:val="26"/>
  </w:num>
  <w:num w:numId="22" w16cid:durableId="2061593512">
    <w:abstractNumId w:val="3"/>
  </w:num>
  <w:num w:numId="23" w16cid:durableId="611018175">
    <w:abstractNumId w:val="17"/>
  </w:num>
  <w:num w:numId="24" w16cid:durableId="876048920">
    <w:abstractNumId w:val="21"/>
  </w:num>
  <w:num w:numId="25" w16cid:durableId="1185368200">
    <w:abstractNumId w:val="9"/>
  </w:num>
  <w:num w:numId="26" w16cid:durableId="1941523763">
    <w:abstractNumId w:val="14"/>
  </w:num>
  <w:num w:numId="27" w16cid:durableId="1159534978">
    <w:abstractNumId w:val="27"/>
  </w:num>
  <w:num w:numId="28" w16cid:durableId="1398240152">
    <w:abstractNumId w:val="4"/>
  </w:num>
  <w:num w:numId="29" w16cid:durableId="477888826">
    <w:abstractNumId w:val="7"/>
  </w:num>
  <w:num w:numId="30" w16cid:durableId="1074745149">
    <w:abstractNumId w:val="18"/>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FD"/>
    <w:rsid w:val="000004AB"/>
    <w:rsid w:val="00001297"/>
    <w:rsid w:val="00001D40"/>
    <w:rsid w:val="00003F6E"/>
    <w:rsid w:val="000047B2"/>
    <w:rsid w:val="00004D4E"/>
    <w:rsid w:val="00005BDF"/>
    <w:rsid w:val="00005F92"/>
    <w:rsid w:val="000079DF"/>
    <w:rsid w:val="00011DCE"/>
    <w:rsid w:val="00012385"/>
    <w:rsid w:val="00013219"/>
    <w:rsid w:val="000132E4"/>
    <w:rsid w:val="0001357E"/>
    <w:rsid w:val="00013985"/>
    <w:rsid w:val="00013EB7"/>
    <w:rsid w:val="00015CE6"/>
    <w:rsid w:val="000168FB"/>
    <w:rsid w:val="00016A7E"/>
    <w:rsid w:val="0001727A"/>
    <w:rsid w:val="0002111D"/>
    <w:rsid w:val="00021751"/>
    <w:rsid w:val="0002180D"/>
    <w:rsid w:val="00022501"/>
    <w:rsid w:val="000234B8"/>
    <w:rsid w:val="00023864"/>
    <w:rsid w:val="000253E8"/>
    <w:rsid w:val="00025CAA"/>
    <w:rsid w:val="00027862"/>
    <w:rsid w:val="00027A46"/>
    <w:rsid w:val="000308DD"/>
    <w:rsid w:val="00033539"/>
    <w:rsid w:val="00034C3A"/>
    <w:rsid w:val="00035F0F"/>
    <w:rsid w:val="00035FF6"/>
    <w:rsid w:val="000371EA"/>
    <w:rsid w:val="00040E9E"/>
    <w:rsid w:val="00042098"/>
    <w:rsid w:val="000420A2"/>
    <w:rsid w:val="00043010"/>
    <w:rsid w:val="000433E4"/>
    <w:rsid w:val="00043D22"/>
    <w:rsid w:val="00045895"/>
    <w:rsid w:val="000466D6"/>
    <w:rsid w:val="000466DC"/>
    <w:rsid w:val="00047547"/>
    <w:rsid w:val="00047EA6"/>
    <w:rsid w:val="00050CEF"/>
    <w:rsid w:val="0005152C"/>
    <w:rsid w:val="00051752"/>
    <w:rsid w:val="00052184"/>
    <w:rsid w:val="00052C62"/>
    <w:rsid w:val="000531A9"/>
    <w:rsid w:val="00053C9F"/>
    <w:rsid w:val="00054B55"/>
    <w:rsid w:val="00054CC0"/>
    <w:rsid w:val="000552D6"/>
    <w:rsid w:val="00055A89"/>
    <w:rsid w:val="00055EA1"/>
    <w:rsid w:val="00056CBC"/>
    <w:rsid w:val="00060C75"/>
    <w:rsid w:val="00061378"/>
    <w:rsid w:val="0006193C"/>
    <w:rsid w:val="0006256E"/>
    <w:rsid w:val="000646CB"/>
    <w:rsid w:val="00064948"/>
    <w:rsid w:val="0007178B"/>
    <w:rsid w:val="00071AE4"/>
    <w:rsid w:val="00072418"/>
    <w:rsid w:val="00072696"/>
    <w:rsid w:val="0007444A"/>
    <w:rsid w:val="0007504F"/>
    <w:rsid w:val="00075418"/>
    <w:rsid w:val="000774E4"/>
    <w:rsid w:val="00077949"/>
    <w:rsid w:val="00077E5E"/>
    <w:rsid w:val="000804E4"/>
    <w:rsid w:val="00085BFB"/>
    <w:rsid w:val="0008636D"/>
    <w:rsid w:val="00086BA5"/>
    <w:rsid w:val="00086F5E"/>
    <w:rsid w:val="00087301"/>
    <w:rsid w:val="00087E23"/>
    <w:rsid w:val="00090252"/>
    <w:rsid w:val="00090635"/>
    <w:rsid w:val="00090B83"/>
    <w:rsid w:val="000919CF"/>
    <w:rsid w:val="00092A70"/>
    <w:rsid w:val="00092CA6"/>
    <w:rsid w:val="00093AB3"/>
    <w:rsid w:val="0009468D"/>
    <w:rsid w:val="00094DC3"/>
    <w:rsid w:val="00094E1E"/>
    <w:rsid w:val="00094FE9"/>
    <w:rsid w:val="0009505C"/>
    <w:rsid w:val="000951BA"/>
    <w:rsid w:val="00096EF1"/>
    <w:rsid w:val="000975AB"/>
    <w:rsid w:val="000A08A0"/>
    <w:rsid w:val="000A1757"/>
    <w:rsid w:val="000A1864"/>
    <w:rsid w:val="000A31CC"/>
    <w:rsid w:val="000A38D5"/>
    <w:rsid w:val="000A623B"/>
    <w:rsid w:val="000A651A"/>
    <w:rsid w:val="000A6872"/>
    <w:rsid w:val="000A7079"/>
    <w:rsid w:val="000B0B44"/>
    <w:rsid w:val="000B1676"/>
    <w:rsid w:val="000B1DD2"/>
    <w:rsid w:val="000B6640"/>
    <w:rsid w:val="000B70D8"/>
    <w:rsid w:val="000C19A3"/>
    <w:rsid w:val="000C1B81"/>
    <w:rsid w:val="000C1F17"/>
    <w:rsid w:val="000C2932"/>
    <w:rsid w:val="000C2DB2"/>
    <w:rsid w:val="000C34F5"/>
    <w:rsid w:val="000C37E2"/>
    <w:rsid w:val="000C4DDE"/>
    <w:rsid w:val="000C7276"/>
    <w:rsid w:val="000C7C41"/>
    <w:rsid w:val="000D0733"/>
    <w:rsid w:val="000D07EC"/>
    <w:rsid w:val="000D1810"/>
    <w:rsid w:val="000D322B"/>
    <w:rsid w:val="000D3EE2"/>
    <w:rsid w:val="000D4928"/>
    <w:rsid w:val="000D4BB3"/>
    <w:rsid w:val="000D5D92"/>
    <w:rsid w:val="000E0283"/>
    <w:rsid w:val="000E0D44"/>
    <w:rsid w:val="000E1FCC"/>
    <w:rsid w:val="000E302B"/>
    <w:rsid w:val="000E379B"/>
    <w:rsid w:val="000E5EA8"/>
    <w:rsid w:val="000E6C1D"/>
    <w:rsid w:val="000E71F8"/>
    <w:rsid w:val="000E7DE9"/>
    <w:rsid w:val="000F05DB"/>
    <w:rsid w:val="000F0A85"/>
    <w:rsid w:val="000F6249"/>
    <w:rsid w:val="000F72D2"/>
    <w:rsid w:val="000F77A8"/>
    <w:rsid w:val="00100262"/>
    <w:rsid w:val="001007FB"/>
    <w:rsid w:val="00100949"/>
    <w:rsid w:val="00101051"/>
    <w:rsid w:val="00103B63"/>
    <w:rsid w:val="00103DC8"/>
    <w:rsid w:val="00105114"/>
    <w:rsid w:val="0010528B"/>
    <w:rsid w:val="00105C09"/>
    <w:rsid w:val="00107191"/>
    <w:rsid w:val="001107CC"/>
    <w:rsid w:val="00110D55"/>
    <w:rsid w:val="00111467"/>
    <w:rsid w:val="00111828"/>
    <w:rsid w:val="00111C1F"/>
    <w:rsid w:val="00112D23"/>
    <w:rsid w:val="00117077"/>
    <w:rsid w:val="00117CFB"/>
    <w:rsid w:val="00122401"/>
    <w:rsid w:val="001226C4"/>
    <w:rsid w:val="001226F8"/>
    <w:rsid w:val="00122E48"/>
    <w:rsid w:val="001236EA"/>
    <w:rsid w:val="0012385D"/>
    <w:rsid w:val="001272E1"/>
    <w:rsid w:val="0012762A"/>
    <w:rsid w:val="00127B81"/>
    <w:rsid w:val="00130596"/>
    <w:rsid w:val="00130776"/>
    <w:rsid w:val="001324A8"/>
    <w:rsid w:val="00133F39"/>
    <w:rsid w:val="00140413"/>
    <w:rsid w:val="00140C74"/>
    <w:rsid w:val="00141174"/>
    <w:rsid w:val="00145263"/>
    <w:rsid w:val="00145C3F"/>
    <w:rsid w:val="0014667D"/>
    <w:rsid w:val="00147536"/>
    <w:rsid w:val="001478F8"/>
    <w:rsid w:val="00147E4C"/>
    <w:rsid w:val="00147F5E"/>
    <w:rsid w:val="001506E1"/>
    <w:rsid w:val="0015095A"/>
    <w:rsid w:val="0015115B"/>
    <w:rsid w:val="001517E7"/>
    <w:rsid w:val="00152BFE"/>
    <w:rsid w:val="00152C0C"/>
    <w:rsid w:val="0015314A"/>
    <w:rsid w:val="00155617"/>
    <w:rsid w:val="00155735"/>
    <w:rsid w:val="00155965"/>
    <w:rsid w:val="00155F4D"/>
    <w:rsid w:val="00156954"/>
    <w:rsid w:val="001576BD"/>
    <w:rsid w:val="00157AD7"/>
    <w:rsid w:val="00157D7A"/>
    <w:rsid w:val="00161930"/>
    <w:rsid w:val="00161D52"/>
    <w:rsid w:val="0016203F"/>
    <w:rsid w:val="001630E7"/>
    <w:rsid w:val="001645B9"/>
    <w:rsid w:val="00164B83"/>
    <w:rsid w:val="00164F96"/>
    <w:rsid w:val="0017016F"/>
    <w:rsid w:val="00170D3D"/>
    <w:rsid w:val="00170E6D"/>
    <w:rsid w:val="00177942"/>
    <w:rsid w:val="0018221B"/>
    <w:rsid w:val="0018445B"/>
    <w:rsid w:val="001848FF"/>
    <w:rsid w:val="00185FAD"/>
    <w:rsid w:val="0018651B"/>
    <w:rsid w:val="001865E3"/>
    <w:rsid w:val="00187226"/>
    <w:rsid w:val="0018774B"/>
    <w:rsid w:val="001906F7"/>
    <w:rsid w:val="001914A8"/>
    <w:rsid w:val="00191F14"/>
    <w:rsid w:val="00195C70"/>
    <w:rsid w:val="00195E95"/>
    <w:rsid w:val="00195EF2"/>
    <w:rsid w:val="00197A4F"/>
    <w:rsid w:val="00197C3F"/>
    <w:rsid w:val="001A013A"/>
    <w:rsid w:val="001A060A"/>
    <w:rsid w:val="001A1D35"/>
    <w:rsid w:val="001A233C"/>
    <w:rsid w:val="001A4EE5"/>
    <w:rsid w:val="001A68F5"/>
    <w:rsid w:val="001B0039"/>
    <w:rsid w:val="001B0547"/>
    <w:rsid w:val="001B114B"/>
    <w:rsid w:val="001B1B0B"/>
    <w:rsid w:val="001B361D"/>
    <w:rsid w:val="001B4AAA"/>
    <w:rsid w:val="001B4CF4"/>
    <w:rsid w:val="001B4F03"/>
    <w:rsid w:val="001B5B91"/>
    <w:rsid w:val="001B7215"/>
    <w:rsid w:val="001C1131"/>
    <w:rsid w:val="001C17FE"/>
    <w:rsid w:val="001C1B8F"/>
    <w:rsid w:val="001C2668"/>
    <w:rsid w:val="001C2D5A"/>
    <w:rsid w:val="001C3A29"/>
    <w:rsid w:val="001C5234"/>
    <w:rsid w:val="001C6565"/>
    <w:rsid w:val="001C670F"/>
    <w:rsid w:val="001C7BD5"/>
    <w:rsid w:val="001D1BAC"/>
    <w:rsid w:val="001D3161"/>
    <w:rsid w:val="001D389E"/>
    <w:rsid w:val="001D38CA"/>
    <w:rsid w:val="001D3E97"/>
    <w:rsid w:val="001D4FE4"/>
    <w:rsid w:val="001D6495"/>
    <w:rsid w:val="001D7B78"/>
    <w:rsid w:val="001E153A"/>
    <w:rsid w:val="001E4550"/>
    <w:rsid w:val="001F29E3"/>
    <w:rsid w:val="001F3CB5"/>
    <w:rsid w:val="001F6738"/>
    <w:rsid w:val="00201442"/>
    <w:rsid w:val="0020252F"/>
    <w:rsid w:val="00202F4E"/>
    <w:rsid w:val="002031A7"/>
    <w:rsid w:val="00205DD1"/>
    <w:rsid w:val="00206962"/>
    <w:rsid w:val="002070C6"/>
    <w:rsid w:val="00207637"/>
    <w:rsid w:val="00210389"/>
    <w:rsid w:val="0021093A"/>
    <w:rsid w:val="00211218"/>
    <w:rsid w:val="00211ED5"/>
    <w:rsid w:val="002121AA"/>
    <w:rsid w:val="00212BA6"/>
    <w:rsid w:val="00212D32"/>
    <w:rsid w:val="00214659"/>
    <w:rsid w:val="002169B3"/>
    <w:rsid w:val="00220256"/>
    <w:rsid w:val="0022321F"/>
    <w:rsid w:val="002253F7"/>
    <w:rsid w:val="00225563"/>
    <w:rsid w:val="00227A17"/>
    <w:rsid w:val="002302CF"/>
    <w:rsid w:val="00232444"/>
    <w:rsid w:val="00233611"/>
    <w:rsid w:val="0023518C"/>
    <w:rsid w:val="0023687F"/>
    <w:rsid w:val="00240F59"/>
    <w:rsid w:val="0024119B"/>
    <w:rsid w:val="0024142C"/>
    <w:rsid w:val="00241760"/>
    <w:rsid w:val="00242819"/>
    <w:rsid w:val="00242CDA"/>
    <w:rsid w:val="0024310A"/>
    <w:rsid w:val="0024375A"/>
    <w:rsid w:val="00243BC6"/>
    <w:rsid w:val="00243D73"/>
    <w:rsid w:val="0024610B"/>
    <w:rsid w:val="00246521"/>
    <w:rsid w:val="002516FA"/>
    <w:rsid w:val="002521B1"/>
    <w:rsid w:val="00254B63"/>
    <w:rsid w:val="00255D42"/>
    <w:rsid w:val="002565B6"/>
    <w:rsid w:val="00256F4F"/>
    <w:rsid w:val="00257BFA"/>
    <w:rsid w:val="00262113"/>
    <w:rsid w:val="00264009"/>
    <w:rsid w:val="00264B3D"/>
    <w:rsid w:val="00264DE8"/>
    <w:rsid w:val="00264E99"/>
    <w:rsid w:val="00265A8A"/>
    <w:rsid w:val="00265B8A"/>
    <w:rsid w:val="00265C29"/>
    <w:rsid w:val="00266064"/>
    <w:rsid w:val="00267429"/>
    <w:rsid w:val="00270C43"/>
    <w:rsid w:val="00271583"/>
    <w:rsid w:val="002724CF"/>
    <w:rsid w:val="0027433B"/>
    <w:rsid w:val="00274652"/>
    <w:rsid w:val="002752B2"/>
    <w:rsid w:val="00275CAF"/>
    <w:rsid w:val="002810E2"/>
    <w:rsid w:val="0028171A"/>
    <w:rsid w:val="00282433"/>
    <w:rsid w:val="002863DE"/>
    <w:rsid w:val="0028643C"/>
    <w:rsid w:val="002864C0"/>
    <w:rsid w:val="00286A38"/>
    <w:rsid w:val="00287175"/>
    <w:rsid w:val="00287D88"/>
    <w:rsid w:val="00291280"/>
    <w:rsid w:val="002917A0"/>
    <w:rsid w:val="00294E6C"/>
    <w:rsid w:val="002956F1"/>
    <w:rsid w:val="002973E1"/>
    <w:rsid w:val="00297E93"/>
    <w:rsid w:val="002A1414"/>
    <w:rsid w:val="002A19B0"/>
    <w:rsid w:val="002A2EB7"/>
    <w:rsid w:val="002A2F98"/>
    <w:rsid w:val="002A3B52"/>
    <w:rsid w:val="002A4C44"/>
    <w:rsid w:val="002A4D06"/>
    <w:rsid w:val="002A6820"/>
    <w:rsid w:val="002A69EF"/>
    <w:rsid w:val="002A6BB1"/>
    <w:rsid w:val="002A6CBC"/>
    <w:rsid w:val="002B19B9"/>
    <w:rsid w:val="002B29ED"/>
    <w:rsid w:val="002B2BEE"/>
    <w:rsid w:val="002B3E1A"/>
    <w:rsid w:val="002B44C7"/>
    <w:rsid w:val="002B5BD9"/>
    <w:rsid w:val="002B5BF5"/>
    <w:rsid w:val="002B7353"/>
    <w:rsid w:val="002B78DD"/>
    <w:rsid w:val="002C0948"/>
    <w:rsid w:val="002C0C13"/>
    <w:rsid w:val="002C1B1D"/>
    <w:rsid w:val="002C2E6E"/>
    <w:rsid w:val="002C4E01"/>
    <w:rsid w:val="002C59D7"/>
    <w:rsid w:val="002C7621"/>
    <w:rsid w:val="002C76B3"/>
    <w:rsid w:val="002D0D4E"/>
    <w:rsid w:val="002D1C14"/>
    <w:rsid w:val="002D22D2"/>
    <w:rsid w:val="002D25EF"/>
    <w:rsid w:val="002D4553"/>
    <w:rsid w:val="002D4A07"/>
    <w:rsid w:val="002D4A7E"/>
    <w:rsid w:val="002D53DD"/>
    <w:rsid w:val="002D5C1F"/>
    <w:rsid w:val="002D6E3B"/>
    <w:rsid w:val="002D6E5E"/>
    <w:rsid w:val="002E05C0"/>
    <w:rsid w:val="002E07FB"/>
    <w:rsid w:val="002E12CB"/>
    <w:rsid w:val="002E1552"/>
    <w:rsid w:val="002E4FBB"/>
    <w:rsid w:val="002E6510"/>
    <w:rsid w:val="002E69B3"/>
    <w:rsid w:val="002E6C3C"/>
    <w:rsid w:val="002E7956"/>
    <w:rsid w:val="002F02C1"/>
    <w:rsid w:val="002F077D"/>
    <w:rsid w:val="002F19A4"/>
    <w:rsid w:val="002F3783"/>
    <w:rsid w:val="002F38FD"/>
    <w:rsid w:val="003036E3"/>
    <w:rsid w:val="0030535D"/>
    <w:rsid w:val="00305641"/>
    <w:rsid w:val="0030603E"/>
    <w:rsid w:val="00306CA8"/>
    <w:rsid w:val="00307352"/>
    <w:rsid w:val="00307BCE"/>
    <w:rsid w:val="003121D5"/>
    <w:rsid w:val="0031301A"/>
    <w:rsid w:val="00314B17"/>
    <w:rsid w:val="00314D8F"/>
    <w:rsid w:val="00317974"/>
    <w:rsid w:val="00320AC8"/>
    <w:rsid w:val="00320FD3"/>
    <w:rsid w:val="0032307F"/>
    <w:rsid w:val="0032445A"/>
    <w:rsid w:val="00324775"/>
    <w:rsid w:val="00324FB5"/>
    <w:rsid w:val="003266F6"/>
    <w:rsid w:val="00331BA2"/>
    <w:rsid w:val="0033428F"/>
    <w:rsid w:val="003369C1"/>
    <w:rsid w:val="00337422"/>
    <w:rsid w:val="0034031A"/>
    <w:rsid w:val="0034084F"/>
    <w:rsid w:val="003418EF"/>
    <w:rsid w:val="00342DDB"/>
    <w:rsid w:val="00346E8B"/>
    <w:rsid w:val="00347D08"/>
    <w:rsid w:val="00351CE2"/>
    <w:rsid w:val="00352057"/>
    <w:rsid w:val="0035266D"/>
    <w:rsid w:val="00352E10"/>
    <w:rsid w:val="0035394B"/>
    <w:rsid w:val="00354CED"/>
    <w:rsid w:val="00355C50"/>
    <w:rsid w:val="003568BD"/>
    <w:rsid w:val="00356C7B"/>
    <w:rsid w:val="00357584"/>
    <w:rsid w:val="00361342"/>
    <w:rsid w:val="00361347"/>
    <w:rsid w:val="00361E96"/>
    <w:rsid w:val="0036258C"/>
    <w:rsid w:val="003625C4"/>
    <w:rsid w:val="003642E2"/>
    <w:rsid w:val="003643BB"/>
    <w:rsid w:val="00367CA2"/>
    <w:rsid w:val="00367DC7"/>
    <w:rsid w:val="0037090D"/>
    <w:rsid w:val="00370958"/>
    <w:rsid w:val="00370977"/>
    <w:rsid w:val="00371FF8"/>
    <w:rsid w:val="00373CEF"/>
    <w:rsid w:val="00374BE7"/>
    <w:rsid w:val="00374F2D"/>
    <w:rsid w:val="00375451"/>
    <w:rsid w:val="00377BCD"/>
    <w:rsid w:val="00377F5F"/>
    <w:rsid w:val="00380257"/>
    <w:rsid w:val="003819EF"/>
    <w:rsid w:val="00383599"/>
    <w:rsid w:val="003849DD"/>
    <w:rsid w:val="00385D9E"/>
    <w:rsid w:val="00386B71"/>
    <w:rsid w:val="00386F7D"/>
    <w:rsid w:val="00387503"/>
    <w:rsid w:val="003875BD"/>
    <w:rsid w:val="0039023E"/>
    <w:rsid w:val="00391E86"/>
    <w:rsid w:val="003926F8"/>
    <w:rsid w:val="003948EB"/>
    <w:rsid w:val="00395278"/>
    <w:rsid w:val="0039565E"/>
    <w:rsid w:val="00397143"/>
    <w:rsid w:val="003978FF"/>
    <w:rsid w:val="003979FE"/>
    <w:rsid w:val="003A2201"/>
    <w:rsid w:val="003A42E0"/>
    <w:rsid w:val="003A5E1D"/>
    <w:rsid w:val="003B01B8"/>
    <w:rsid w:val="003B0B89"/>
    <w:rsid w:val="003B53B9"/>
    <w:rsid w:val="003B5839"/>
    <w:rsid w:val="003B6BB4"/>
    <w:rsid w:val="003C083E"/>
    <w:rsid w:val="003C0E16"/>
    <w:rsid w:val="003C1BF7"/>
    <w:rsid w:val="003C253F"/>
    <w:rsid w:val="003C34F0"/>
    <w:rsid w:val="003C3C17"/>
    <w:rsid w:val="003C6238"/>
    <w:rsid w:val="003C645A"/>
    <w:rsid w:val="003C6E73"/>
    <w:rsid w:val="003C7A65"/>
    <w:rsid w:val="003C7AC7"/>
    <w:rsid w:val="003D05E8"/>
    <w:rsid w:val="003D09C5"/>
    <w:rsid w:val="003D0BFF"/>
    <w:rsid w:val="003D12DE"/>
    <w:rsid w:val="003D327F"/>
    <w:rsid w:val="003D410F"/>
    <w:rsid w:val="003D6CB1"/>
    <w:rsid w:val="003D7F60"/>
    <w:rsid w:val="003E32A2"/>
    <w:rsid w:val="003E32F1"/>
    <w:rsid w:val="003E4462"/>
    <w:rsid w:val="003E4E8F"/>
    <w:rsid w:val="003E51C0"/>
    <w:rsid w:val="003E52F2"/>
    <w:rsid w:val="003E66F8"/>
    <w:rsid w:val="003E710F"/>
    <w:rsid w:val="003F0033"/>
    <w:rsid w:val="003F1F3E"/>
    <w:rsid w:val="003F200C"/>
    <w:rsid w:val="003F246C"/>
    <w:rsid w:val="003F31CC"/>
    <w:rsid w:val="003F33DE"/>
    <w:rsid w:val="003F3EED"/>
    <w:rsid w:val="003F6300"/>
    <w:rsid w:val="003F65DF"/>
    <w:rsid w:val="00400132"/>
    <w:rsid w:val="00401528"/>
    <w:rsid w:val="00402153"/>
    <w:rsid w:val="00402758"/>
    <w:rsid w:val="00403603"/>
    <w:rsid w:val="0040471A"/>
    <w:rsid w:val="0040520C"/>
    <w:rsid w:val="0040580D"/>
    <w:rsid w:val="0040586B"/>
    <w:rsid w:val="00405FA7"/>
    <w:rsid w:val="00407173"/>
    <w:rsid w:val="00410D84"/>
    <w:rsid w:val="00411651"/>
    <w:rsid w:val="00412574"/>
    <w:rsid w:val="00414B83"/>
    <w:rsid w:val="00414B8F"/>
    <w:rsid w:val="00416C97"/>
    <w:rsid w:val="00416D4B"/>
    <w:rsid w:val="00422FFE"/>
    <w:rsid w:val="00423FEB"/>
    <w:rsid w:val="00424261"/>
    <w:rsid w:val="00424B54"/>
    <w:rsid w:val="00424B73"/>
    <w:rsid w:val="00425733"/>
    <w:rsid w:val="00426100"/>
    <w:rsid w:val="0042786E"/>
    <w:rsid w:val="004304D7"/>
    <w:rsid w:val="004315CA"/>
    <w:rsid w:val="004327BF"/>
    <w:rsid w:val="004336A5"/>
    <w:rsid w:val="00434CEC"/>
    <w:rsid w:val="00435754"/>
    <w:rsid w:val="00435F0E"/>
    <w:rsid w:val="0043667D"/>
    <w:rsid w:val="0044194D"/>
    <w:rsid w:val="0044418F"/>
    <w:rsid w:val="00444AE4"/>
    <w:rsid w:val="0044797B"/>
    <w:rsid w:val="004509FC"/>
    <w:rsid w:val="004540D5"/>
    <w:rsid w:val="0045471F"/>
    <w:rsid w:val="0045540F"/>
    <w:rsid w:val="00455AA2"/>
    <w:rsid w:val="0045728B"/>
    <w:rsid w:val="004578F4"/>
    <w:rsid w:val="00457EB3"/>
    <w:rsid w:val="00460618"/>
    <w:rsid w:val="004606EA"/>
    <w:rsid w:val="00460E4E"/>
    <w:rsid w:val="00461912"/>
    <w:rsid w:val="004623E4"/>
    <w:rsid w:val="00463DD8"/>
    <w:rsid w:val="00463EC6"/>
    <w:rsid w:val="00464C45"/>
    <w:rsid w:val="00465793"/>
    <w:rsid w:val="00465E3F"/>
    <w:rsid w:val="00466C8C"/>
    <w:rsid w:val="00467EC2"/>
    <w:rsid w:val="00470A2A"/>
    <w:rsid w:val="00470D2E"/>
    <w:rsid w:val="00470EAF"/>
    <w:rsid w:val="00471A0B"/>
    <w:rsid w:val="00471E28"/>
    <w:rsid w:val="00471E73"/>
    <w:rsid w:val="00472217"/>
    <w:rsid w:val="00472838"/>
    <w:rsid w:val="00475A3D"/>
    <w:rsid w:val="00475DDE"/>
    <w:rsid w:val="004763FE"/>
    <w:rsid w:val="00476775"/>
    <w:rsid w:val="0048160C"/>
    <w:rsid w:val="00485D6B"/>
    <w:rsid w:val="004869A0"/>
    <w:rsid w:val="004870BD"/>
    <w:rsid w:val="00487513"/>
    <w:rsid w:val="004878DE"/>
    <w:rsid w:val="00487E81"/>
    <w:rsid w:val="0049028F"/>
    <w:rsid w:val="00490E3A"/>
    <w:rsid w:val="00492DF6"/>
    <w:rsid w:val="0049480B"/>
    <w:rsid w:val="004951B1"/>
    <w:rsid w:val="00495AFF"/>
    <w:rsid w:val="00495F4D"/>
    <w:rsid w:val="004969EA"/>
    <w:rsid w:val="0049716A"/>
    <w:rsid w:val="0049731B"/>
    <w:rsid w:val="00497EBA"/>
    <w:rsid w:val="004A0086"/>
    <w:rsid w:val="004A1206"/>
    <w:rsid w:val="004A124B"/>
    <w:rsid w:val="004A14FC"/>
    <w:rsid w:val="004A1F2C"/>
    <w:rsid w:val="004A31F1"/>
    <w:rsid w:val="004A39A2"/>
    <w:rsid w:val="004A3AED"/>
    <w:rsid w:val="004A43B1"/>
    <w:rsid w:val="004A554A"/>
    <w:rsid w:val="004A62BC"/>
    <w:rsid w:val="004A62C2"/>
    <w:rsid w:val="004A6E36"/>
    <w:rsid w:val="004A795C"/>
    <w:rsid w:val="004B14DD"/>
    <w:rsid w:val="004B1665"/>
    <w:rsid w:val="004B1A9A"/>
    <w:rsid w:val="004B1D3E"/>
    <w:rsid w:val="004B33DB"/>
    <w:rsid w:val="004B421F"/>
    <w:rsid w:val="004B6B7F"/>
    <w:rsid w:val="004C0A4B"/>
    <w:rsid w:val="004C1BF2"/>
    <w:rsid w:val="004C4C4B"/>
    <w:rsid w:val="004C58BA"/>
    <w:rsid w:val="004C61A7"/>
    <w:rsid w:val="004C65BF"/>
    <w:rsid w:val="004C6D21"/>
    <w:rsid w:val="004C6F0E"/>
    <w:rsid w:val="004C7FDB"/>
    <w:rsid w:val="004D03A0"/>
    <w:rsid w:val="004D1148"/>
    <w:rsid w:val="004D40C5"/>
    <w:rsid w:val="004D43ED"/>
    <w:rsid w:val="004D48BB"/>
    <w:rsid w:val="004D4A06"/>
    <w:rsid w:val="004D4B18"/>
    <w:rsid w:val="004D4DF6"/>
    <w:rsid w:val="004D4FDE"/>
    <w:rsid w:val="004D5100"/>
    <w:rsid w:val="004D5661"/>
    <w:rsid w:val="004D5A81"/>
    <w:rsid w:val="004D61B0"/>
    <w:rsid w:val="004D70C6"/>
    <w:rsid w:val="004E0852"/>
    <w:rsid w:val="004E4AED"/>
    <w:rsid w:val="004E63A3"/>
    <w:rsid w:val="004E74C0"/>
    <w:rsid w:val="004F17E6"/>
    <w:rsid w:val="004F20E2"/>
    <w:rsid w:val="004F5053"/>
    <w:rsid w:val="004F6043"/>
    <w:rsid w:val="004F60A4"/>
    <w:rsid w:val="004F6BE4"/>
    <w:rsid w:val="004F7CAB"/>
    <w:rsid w:val="00502818"/>
    <w:rsid w:val="005038AC"/>
    <w:rsid w:val="00505AEA"/>
    <w:rsid w:val="00506E07"/>
    <w:rsid w:val="00506E43"/>
    <w:rsid w:val="0050711D"/>
    <w:rsid w:val="005104F1"/>
    <w:rsid w:val="00510912"/>
    <w:rsid w:val="005109BD"/>
    <w:rsid w:val="00512139"/>
    <w:rsid w:val="00512264"/>
    <w:rsid w:val="005123CC"/>
    <w:rsid w:val="00512FD8"/>
    <w:rsid w:val="005137C5"/>
    <w:rsid w:val="005138C0"/>
    <w:rsid w:val="00513A77"/>
    <w:rsid w:val="005149E2"/>
    <w:rsid w:val="005154C2"/>
    <w:rsid w:val="005165E5"/>
    <w:rsid w:val="00517756"/>
    <w:rsid w:val="0052385E"/>
    <w:rsid w:val="00523B78"/>
    <w:rsid w:val="00524266"/>
    <w:rsid w:val="005247F4"/>
    <w:rsid w:val="00527984"/>
    <w:rsid w:val="00530C4B"/>
    <w:rsid w:val="005318C8"/>
    <w:rsid w:val="00531ECC"/>
    <w:rsid w:val="00532BAC"/>
    <w:rsid w:val="00532DCE"/>
    <w:rsid w:val="0053398F"/>
    <w:rsid w:val="005347CC"/>
    <w:rsid w:val="00535388"/>
    <w:rsid w:val="0053553D"/>
    <w:rsid w:val="005358D4"/>
    <w:rsid w:val="0053592B"/>
    <w:rsid w:val="0053594E"/>
    <w:rsid w:val="00536D0A"/>
    <w:rsid w:val="00541065"/>
    <w:rsid w:val="005426A3"/>
    <w:rsid w:val="00542FA2"/>
    <w:rsid w:val="00543EBB"/>
    <w:rsid w:val="00544A51"/>
    <w:rsid w:val="005455ED"/>
    <w:rsid w:val="005463E6"/>
    <w:rsid w:val="0054674A"/>
    <w:rsid w:val="005479AA"/>
    <w:rsid w:val="00547D0A"/>
    <w:rsid w:val="005506FF"/>
    <w:rsid w:val="005509A1"/>
    <w:rsid w:val="00552620"/>
    <w:rsid w:val="00553070"/>
    <w:rsid w:val="0055368E"/>
    <w:rsid w:val="00554AAD"/>
    <w:rsid w:val="00554B2A"/>
    <w:rsid w:val="005569BF"/>
    <w:rsid w:val="005578B1"/>
    <w:rsid w:val="00557EF8"/>
    <w:rsid w:val="00561020"/>
    <w:rsid w:val="00563D93"/>
    <w:rsid w:val="005644F7"/>
    <w:rsid w:val="005645BA"/>
    <w:rsid w:val="00564783"/>
    <w:rsid w:val="00564B67"/>
    <w:rsid w:val="00564F53"/>
    <w:rsid w:val="00565CE5"/>
    <w:rsid w:val="00565D72"/>
    <w:rsid w:val="00566016"/>
    <w:rsid w:val="0056669A"/>
    <w:rsid w:val="005768B3"/>
    <w:rsid w:val="005768BB"/>
    <w:rsid w:val="00576AA4"/>
    <w:rsid w:val="00580927"/>
    <w:rsid w:val="00580C91"/>
    <w:rsid w:val="005810DC"/>
    <w:rsid w:val="00583B94"/>
    <w:rsid w:val="00583C53"/>
    <w:rsid w:val="00587C66"/>
    <w:rsid w:val="00594111"/>
    <w:rsid w:val="00594D71"/>
    <w:rsid w:val="005956AC"/>
    <w:rsid w:val="00596E9C"/>
    <w:rsid w:val="00597875"/>
    <w:rsid w:val="005A0714"/>
    <w:rsid w:val="005A177D"/>
    <w:rsid w:val="005A2B41"/>
    <w:rsid w:val="005A2D0A"/>
    <w:rsid w:val="005A3552"/>
    <w:rsid w:val="005A4D7C"/>
    <w:rsid w:val="005A55A0"/>
    <w:rsid w:val="005A61C9"/>
    <w:rsid w:val="005A740C"/>
    <w:rsid w:val="005B28E3"/>
    <w:rsid w:val="005B2C4C"/>
    <w:rsid w:val="005B2F92"/>
    <w:rsid w:val="005B3688"/>
    <w:rsid w:val="005B3D51"/>
    <w:rsid w:val="005B45DF"/>
    <w:rsid w:val="005B4941"/>
    <w:rsid w:val="005C225C"/>
    <w:rsid w:val="005C24F4"/>
    <w:rsid w:val="005C2C8E"/>
    <w:rsid w:val="005C3454"/>
    <w:rsid w:val="005C37E3"/>
    <w:rsid w:val="005C411C"/>
    <w:rsid w:val="005C41E6"/>
    <w:rsid w:val="005C5DB4"/>
    <w:rsid w:val="005C7B20"/>
    <w:rsid w:val="005D02C1"/>
    <w:rsid w:val="005D1016"/>
    <w:rsid w:val="005D1C34"/>
    <w:rsid w:val="005D2C78"/>
    <w:rsid w:val="005D38ED"/>
    <w:rsid w:val="005D3E83"/>
    <w:rsid w:val="005D4709"/>
    <w:rsid w:val="005D5361"/>
    <w:rsid w:val="005D6EF4"/>
    <w:rsid w:val="005D79F2"/>
    <w:rsid w:val="005D7F2D"/>
    <w:rsid w:val="005E192D"/>
    <w:rsid w:val="005E24EC"/>
    <w:rsid w:val="005E41C6"/>
    <w:rsid w:val="005E4FEB"/>
    <w:rsid w:val="005E734D"/>
    <w:rsid w:val="005E73A8"/>
    <w:rsid w:val="005F02C1"/>
    <w:rsid w:val="005F0FB5"/>
    <w:rsid w:val="005F1650"/>
    <w:rsid w:val="005F23F7"/>
    <w:rsid w:val="005F40DF"/>
    <w:rsid w:val="005F5FAE"/>
    <w:rsid w:val="005F745F"/>
    <w:rsid w:val="005F79C5"/>
    <w:rsid w:val="006012F5"/>
    <w:rsid w:val="006019FE"/>
    <w:rsid w:val="00602153"/>
    <w:rsid w:val="00604E82"/>
    <w:rsid w:val="00606768"/>
    <w:rsid w:val="00606C68"/>
    <w:rsid w:val="0061264E"/>
    <w:rsid w:val="00615379"/>
    <w:rsid w:val="00616C1F"/>
    <w:rsid w:val="00617A77"/>
    <w:rsid w:val="00620F1C"/>
    <w:rsid w:val="00621715"/>
    <w:rsid w:val="006230FD"/>
    <w:rsid w:val="006239BD"/>
    <w:rsid w:val="00623FC7"/>
    <w:rsid w:val="006253C5"/>
    <w:rsid w:val="006259B2"/>
    <w:rsid w:val="00627ADB"/>
    <w:rsid w:val="00630368"/>
    <w:rsid w:val="006303BE"/>
    <w:rsid w:val="0063136B"/>
    <w:rsid w:val="00632793"/>
    <w:rsid w:val="00632AAF"/>
    <w:rsid w:val="00635221"/>
    <w:rsid w:val="00635796"/>
    <w:rsid w:val="00636C55"/>
    <w:rsid w:val="00642830"/>
    <w:rsid w:val="00643103"/>
    <w:rsid w:val="00643EC5"/>
    <w:rsid w:val="006443DD"/>
    <w:rsid w:val="00644C79"/>
    <w:rsid w:val="006478F3"/>
    <w:rsid w:val="00652B80"/>
    <w:rsid w:val="00655028"/>
    <w:rsid w:val="00655053"/>
    <w:rsid w:val="00655D0B"/>
    <w:rsid w:val="006566BB"/>
    <w:rsid w:val="006571E0"/>
    <w:rsid w:val="00657AA6"/>
    <w:rsid w:val="00660384"/>
    <w:rsid w:val="006609F7"/>
    <w:rsid w:val="0066188C"/>
    <w:rsid w:val="00662AEA"/>
    <w:rsid w:val="00664283"/>
    <w:rsid w:val="00665B83"/>
    <w:rsid w:val="006668F2"/>
    <w:rsid w:val="00670319"/>
    <w:rsid w:val="00670474"/>
    <w:rsid w:val="0067072E"/>
    <w:rsid w:val="00670D54"/>
    <w:rsid w:val="0067293D"/>
    <w:rsid w:val="00672F54"/>
    <w:rsid w:val="00674512"/>
    <w:rsid w:val="00674D67"/>
    <w:rsid w:val="00675ED4"/>
    <w:rsid w:val="00676295"/>
    <w:rsid w:val="006765EC"/>
    <w:rsid w:val="00676C40"/>
    <w:rsid w:val="00677072"/>
    <w:rsid w:val="006771EB"/>
    <w:rsid w:val="00677AC5"/>
    <w:rsid w:val="0068082E"/>
    <w:rsid w:val="00681E33"/>
    <w:rsid w:val="00683948"/>
    <w:rsid w:val="00684440"/>
    <w:rsid w:val="0068560C"/>
    <w:rsid w:val="00685710"/>
    <w:rsid w:val="00686C35"/>
    <w:rsid w:val="0068746F"/>
    <w:rsid w:val="006874FD"/>
    <w:rsid w:val="00687744"/>
    <w:rsid w:val="006919FB"/>
    <w:rsid w:val="00691A14"/>
    <w:rsid w:val="00691E1F"/>
    <w:rsid w:val="00692E8A"/>
    <w:rsid w:val="00693B11"/>
    <w:rsid w:val="0069459E"/>
    <w:rsid w:val="006946D7"/>
    <w:rsid w:val="00695019"/>
    <w:rsid w:val="00696B7A"/>
    <w:rsid w:val="006A0E70"/>
    <w:rsid w:val="006A1248"/>
    <w:rsid w:val="006A1942"/>
    <w:rsid w:val="006A2AB3"/>
    <w:rsid w:val="006A3785"/>
    <w:rsid w:val="006A458B"/>
    <w:rsid w:val="006A6C95"/>
    <w:rsid w:val="006B0E1F"/>
    <w:rsid w:val="006B26AA"/>
    <w:rsid w:val="006B34A8"/>
    <w:rsid w:val="006B37C1"/>
    <w:rsid w:val="006B3960"/>
    <w:rsid w:val="006B5AB5"/>
    <w:rsid w:val="006B664A"/>
    <w:rsid w:val="006C10DB"/>
    <w:rsid w:val="006C2061"/>
    <w:rsid w:val="006C24B6"/>
    <w:rsid w:val="006C3D64"/>
    <w:rsid w:val="006C436E"/>
    <w:rsid w:val="006C785E"/>
    <w:rsid w:val="006C787F"/>
    <w:rsid w:val="006D3738"/>
    <w:rsid w:val="006D3A24"/>
    <w:rsid w:val="006D4084"/>
    <w:rsid w:val="006D47B7"/>
    <w:rsid w:val="006D4DD0"/>
    <w:rsid w:val="006D6028"/>
    <w:rsid w:val="006D6662"/>
    <w:rsid w:val="006D68C4"/>
    <w:rsid w:val="006D7280"/>
    <w:rsid w:val="006E16F8"/>
    <w:rsid w:val="006E2B9F"/>
    <w:rsid w:val="006E3DB1"/>
    <w:rsid w:val="006E7048"/>
    <w:rsid w:val="006E7444"/>
    <w:rsid w:val="006F187B"/>
    <w:rsid w:val="006F3DB3"/>
    <w:rsid w:val="006F4A9A"/>
    <w:rsid w:val="006F4B85"/>
    <w:rsid w:val="006F570F"/>
    <w:rsid w:val="006F6248"/>
    <w:rsid w:val="006F6353"/>
    <w:rsid w:val="006F6611"/>
    <w:rsid w:val="006F6D01"/>
    <w:rsid w:val="006F6DDF"/>
    <w:rsid w:val="00702ED4"/>
    <w:rsid w:val="007036C8"/>
    <w:rsid w:val="007056EB"/>
    <w:rsid w:val="00710F72"/>
    <w:rsid w:val="00710FA1"/>
    <w:rsid w:val="00712E04"/>
    <w:rsid w:val="00714039"/>
    <w:rsid w:val="0071418F"/>
    <w:rsid w:val="0071445B"/>
    <w:rsid w:val="0071459D"/>
    <w:rsid w:val="0071477B"/>
    <w:rsid w:val="00717746"/>
    <w:rsid w:val="00720147"/>
    <w:rsid w:val="00721017"/>
    <w:rsid w:val="00723495"/>
    <w:rsid w:val="00724069"/>
    <w:rsid w:val="007273D1"/>
    <w:rsid w:val="00727739"/>
    <w:rsid w:val="00727E60"/>
    <w:rsid w:val="0073014E"/>
    <w:rsid w:val="007303D9"/>
    <w:rsid w:val="0073102D"/>
    <w:rsid w:val="00735286"/>
    <w:rsid w:val="00735302"/>
    <w:rsid w:val="00735B81"/>
    <w:rsid w:val="00736714"/>
    <w:rsid w:val="00736F99"/>
    <w:rsid w:val="0073753D"/>
    <w:rsid w:val="007376FD"/>
    <w:rsid w:val="007419DA"/>
    <w:rsid w:val="007421CB"/>
    <w:rsid w:val="00744AFF"/>
    <w:rsid w:val="00744E21"/>
    <w:rsid w:val="007462B9"/>
    <w:rsid w:val="00746D41"/>
    <w:rsid w:val="00747675"/>
    <w:rsid w:val="007521A4"/>
    <w:rsid w:val="00752392"/>
    <w:rsid w:val="00753D3F"/>
    <w:rsid w:val="007540EE"/>
    <w:rsid w:val="00757CAC"/>
    <w:rsid w:val="00760161"/>
    <w:rsid w:val="00761068"/>
    <w:rsid w:val="00761D7D"/>
    <w:rsid w:val="00762AC8"/>
    <w:rsid w:val="00763FC5"/>
    <w:rsid w:val="00767FB1"/>
    <w:rsid w:val="00770E3C"/>
    <w:rsid w:val="007710A5"/>
    <w:rsid w:val="00772C00"/>
    <w:rsid w:val="00772D40"/>
    <w:rsid w:val="00772EF0"/>
    <w:rsid w:val="007737F6"/>
    <w:rsid w:val="007739BE"/>
    <w:rsid w:val="00775035"/>
    <w:rsid w:val="00775D68"/>
    <w:rsid w:val="007770C6"/>
    <w:rsid w:val="00780A96"/>
    <w:rsid w:val="00780B8E"/>
    <w:rsid w:val="00781008"/>
    <w:rsid w:val="00781161"/>
    <w:rsid w:val="007822D1"/>
    <w:rsid w:val="00782C43"/>
    <w:rsid w:val="00783B7B"/>
    <w:rsid w:val="007843EC"/>
    <w:rsid w:val="00785AEC"/>
    <w:rsid w:val="00785B9C"/>
    <w:rsid w:val="00786269"/>
    <w:rsid w:val="00786740"/>
    <w:rsid w:val="00787909"/>
    <w:rsid w:val="00787DC7"/>
    <w:rsid w:val="0079107E"/>
    <w:rsid w:val="00791FD5"/>
    <w:rsid w:val="00795208"/>
    <w:rsid w:val="00795AFF"/>
    <w:rsid w:val="00795EC6"/>
    <w:rsid w:val="007976E4"/>
    <w:rsid w:val="007A0B2F"/>
    <w:rsid w:val="007A1377"/>
    <w:rsid w:val="007A23A5"/>
    <w:rsid w:val="007A5B80"/>
    <w:rsid w:val="007A5FB7"/>
    <w:rsid w:val="007A7F0F"/>
    <w:rsid w:val="007B05EB"/>
    <w:rsid w:val="007B15CC"/>
    <w:rsid w:val="007B1735"/>
    <w:rsid w:val="007B182E"/>
    <w:rsid w:val="007B5F16"/>
    <w:rsid w:val="007B771A"/>
    <w:rsid w:val="007B7DDC"/>
    <w:rsid w:val="007B7EDB"/>
    <w:rsid w:val="007C1C03"/>
    <w:rsid w:val="007C47E2"/>
    <w:rsid w:val="007C4F86"/>
    <w:rsid w:val="007C6422"/>
    <w:rsid w:val="007C6495"/>
    <w:rsid w:val="007C7575"/>
    <w:rsid w:val="007C7E45"/>
    <w:rsid w:val="007D0C21"/>
    <w:rsid w:val="007D235E"/>
    <w:rsid w:val="007D3162"/>
    <w:rsid w:val="007D3A8F"/>
    <w:rsid w:val="007D4793"/>
    <w:rsid w:val="007D50ED"/>
    <w:rsid w:val="007D540E"/>
    <w:rsid w:val="007D613C"/>
    <w:rsid w:val="007D61A0"/>
    <w:rsid w:val="007D6AFA"/>
    <w:rsid w:val="007D6C06"/>
    <w:rsid w:val="007D7E9E"/>
    <w:rsid w:val="007E313D"/>
    <w:rsid w:val="007E4035"/>
    <w:rsid w:val="007E4CE2"/>
    <w:rsid w:val="007E7FE3"/>
    <w:rsid w:val="007F201E"/>
    <w:rsid w:val="007F32F0"/>
    <w:rsid w:val="007F3B29"/>
    <w:rsid w:val="007F43E6"/>
    <w:rsid w:val="007F67DF"/>
    <w:rsid w:val="007F7F4A"/>
    <w:rsid w:val="0080100B"/>
    <w:rsid w:val="008045F2"/>
    <w:rsid w:val="00804C12"/>
    <w:rsid w:val="00804C5D"/>
    <w:rsid w:val="008064E8"/>
    <w:rsid w:val="00806FE2"/>
    <w:rsid w:val="008074AC"/>
    <w:rsid w:val="00807FBF"/>
    <w:rsid w:val="00811246"/>
    <w:rsid w:val="00811A15"/>
    <w:rsid w:val="00811E53"/>
    <w:rsid w:val="008120A4"/>
    <w:rsid w:val="008143C0"/>
    <w:rsid w:val="00814A9F"/>
    <w:rsid w:val="0081571B"/>
    <w:rsid w:val="00815C07"/>
    <w:rsid w:val="00816966"/>
    <w:rsid w:val="008171F0"/>
    <w:rsid w:val="00817600"/>
    <w:rsid w:val="00821C17"/>
    <w:rsid w:val="00822704"/>
    <w:rsid w:val="00822BA8"/>
    <w:rsid w:val="008238E7"/>
    <w:rsid w:val="008260E1"/>
    <w:rsid w:val="0082626F"/>
    <w:rsid w:val="00826755"/>
    <w:rsid w:val="0082732C"/>
    <w:rsid w:val="008278A5"/>
    <w:rsid w:val="00827F36"/>
    <w:rsid w:val="00832262"/>
    <w:rsid w:val="00832F9F"/>
    <w:rsid w:val="00833C40"/>
    <w:rsid w:val="00835202"/>
    <w:rsid w:val="00835838"/>
    <w:rsid w:val="00836228"/>
    <w:rsid w:val="008370DA"/>
    <w:rsid w:val="00837C8B"/>
    <w:rsid w:val="00840223"/>
    <w:rsid w:val="00840C50"/>
    <w:rsid w:val="00840C90"/>
    <w:rsid w:val="00840FA8"/>
    <w:rsid w:val="00843915"/>
    <w:rsid w:val="008477FD"/>
    <w:rsid w:val="008518DA"/>
    <w:rsid w:val="008519CD"/>
    <w:rsid w:val="008554BC"/>
    <w:rsid w:val="008559A7"/>
    <w:rsid w:val="008559C7"/>
    <w:rsid w:val="008568D5"/>
    <w:rsid w:val="00856F93"/>
    <w:rsid w:val="00865475"/>
    <w:rsid w:val="00865E14"/>
    <w:rsid w:val="00865EB4"/>
    <w:rsid w:val="00866D96"/>
    <w:rsid w:val="00870344"/>
    <w:rsid w:val="00870F3E"/>
    <w:rsid w:val="008725F1"/>
    <w:rsid w:val="00872F6F"/>
    <w:rsid w:val="00873A35"/>
    <w:rsid w:val="00873C1C"/>
    <w:rsid w:val="00874131"/>
    <w:rsid w:val="00876410"/>
    <w:rsid w:val="0087722D"/>
    <w:rsid w:val="0088010F"/>
    <w:rsid w:val="0088042C"/>
    <w:rsid w:val="00880908"/>
    <w:rsid w:val="00880EB1"/>
    <w:rsid w:val="008825B8"/>
    <w:rsid w:val="008827CC"/>
    <w:rsid w:val="00882E05"/>
    <w:rsid w:val="00883059"/>
    <w:rsid w:val="008834BF"/>
    <w:rsid w:val="00885265"/>
    <w:rsid w:val="00886A7D"/>
    <w:rsid w:val="0089078C"/>
    <w:rsid w:val="00891097"/>
    <w:rsid w:val="008919BB"/>
    <w:rsid w:val="00891D04"/>
    <w:rsid w:val="00892D2B"/>
    <w:rsid w:val="0089391B"/>
    <w:rsid w:val="00894102"/>
    <w:rsid w:val="0089465F"/>
    <w:rsid w:val="00894F51"/>
    <w:rsid w:val="008952A3"/>
    <w:rsid w:val="008A106D"/>
    <w:rsid w:val="008A216A"/>
    <w:rsid w:val="008A3FEA"/>
    <w:rsid w:val="008A40F2"/>
    <w:rsid w:val="008A647A"/>
    <w:rsid w:val="008A72A9"/>
    <w:rsid w:val="008B0133"/>
    <w:rsid w:val="008B03CE"/>
    <w:rsid w:val="008B069D"/>
    <w:rsid w:val="008B1A57"/>
    <w:rsid w:val="008B22FC"/>
    <w:rsid w:val="008B240A"/>
    <w:rsid w:val="008B280E"/>
    <w:rsid w:val="008B301C"/>
    <w:rsid w:val="008B3689"/>
    <w:rsid w:val="008B4C34"/>
    <w:rsid w:val="008B5382"/>
    <w:rsid w:val="008B65EE"/>
    <w:rsid w:val="008B6F45"/>
    <w:rsid w:val="008B74D7"/>
    <w:rsid w:val="008B75A3"/>
    <w:rsid w:val="008C0760"/>
    <w:rsid w:val="008C0A81"/>
    <w:rsid w:val="008C3607"/>
    <w:rsid w:val="008C3948"/>
    <w:rsid w:val="008C3A82"/>
    <w:rsid w:val="008C5658"/>
    <w:rsid w:val="008C57F6"/>
    <w:rsid w:val="008D1175"/>
    <w:rsid w:val="008D3150"/>
    <w:rsid w:val="008D4B19"/>
    <w:rsid w:val="008D6ED4"/>
    <w:rsid w:val="008D795D"/>
    <w:rsid w:val="008E169E"/>
    <w:rsid w:val="008E3165"/>
    <w:rsid w:val="008E321D"/>
    <w:rsid w:val="008E4CC4"/>
    <w:rsid w:val="008E4E92"/>
    <w:rsid w:val="008E53D3"/>
    <w:rsid w:val="008E6022"/>
    <w:rsid w:val="008E768D"/>
    <w:rsid w:val="008E7973"/>
    <w:rsid w:val="008E79ED"/>
    <w:rsid w:val="008F03EE"/>
    <w:rsid w:val="008F1361"/>
    <w:rsid w:val="008F1A06"/>
    <w:rsid w:val="008F2706"/>
    <w:rsid w:val="008F2FBD"/>
    <w:rsid w:val="008F46B0"/>
    <w:rsid w:val="008F4CF8"/>
    <w:rsid w:val="008F5BF4"/>
    <w:rsid w:val="008F5E2D"/>
    <w:rsid w:val="008F6960"/>
    <w:rsid w:val="008F6AB7"/>
    <w:rsid w:val="008F79D5"/>
    <w:rsid w:val="008F7CF5"/>
    <w:rsid w:val="009005D7"/>
    <w:rsid w:val="00901101"/>
    <w:rsid w:val="00904CF3"/>
    <w:rsid w:val="00905899"/>
    <w:rsid w:val="00906200"/>
    <w:rsid w:val="00906EF9"/>
    <w:rsid w:val="0090706B"/>
    <w:rsid w:val="00910FB2"/>
    <w:rsid w:val="00911B18"/>
    <w:rsid w:val="00912CE7"/>
    <w:rsid w:val="00912E73"/>
    <w:rsid w:val="00913406"/>
    <w:rsid w:val="00913455"/>
    <w:rsid w:val="0091626E"/>
    <w:rsid w:val="00916740"/>
    <w:rsid w:val="00916B0D"/>
    <w:rsid w:val="00917210"/>
    <w:rsid w:val="00921647"/>
    <w:rsid w:val="009247AA"/>
    <w:rsid w:val="00926DE1"/>
    <w:rsid w:val="00931A46"/>
    <w:rsid w:val="009343A3"/>
    <w:rsid w:val="00937BAF"/>
    <w:rsid w:val="00937DAF"/>
    <w:rsid w:val="00937E40"/>
    <w:rsid w:val="009419B5"/>
    <w:rsid w:val="009438F6"/>
    <w:rsid w:val="00943BAD"/>
    <w:rsid w:val="00944571"/>
    <w:rsid w:val="0094627B"/>
    <w:rsid w:val="00946B9E"/>
    <w:rsid w:val="00947085"/>
    <w:rsid w:val="0094758E"/>
    <w:rsid w:val="00950DC3"/>
    <w:rsid w:val="00951CFA"/>
    <w:rsid w:val="00951F9D"/>
    <w:rsid w:val="009524C9"/>
    <w:rsid w:val="0095504C"/>
    <w:rsid w:val="0095592A"/>
    <w:rsid w:val="00955D30"/>
    <w:rsid w:val="009577B9"/>
    <w:rsid w:val="00957D8E"/>
    <w:rsid w:val="009611C7"/>
    <w:rsid w:val="00961D51"/>
    <w:rsid w:val="009625E7"/>
    <w:rsid w:val="009627B5"/>
    <w:rsid w:val="009634C9"/>
    <w:rsid w:val="009660C3"/>
    <w:rsid w:val="00970417"/>
    <w:rsid w:val="00970423"/>
    <w:rsid w:val="009717E7"/>
    <w:rsid w:val="0097211F"/>
    <w:rsid w:val="00974881"/>
    <w:rsid w:val="009759D5"/>
    <w:rsid w:val="0097693D"/>
    <w:rsid w:val="00977942"/>
    <w:rsid w:val="0098065E"/>
    <w:rsid w:val="009837CB"/>
    <w:rsid w:val="0098511E"/>
    <w:rsid w:val="009857B7"/>
    <w:rsid w:val="009862A6"/>
    <w:rsid w:val="00987587"/>
    <w:rsid w:val="00990394"/>
    <w:rsid w:val="00991A30"/>
    <w:rsid w:val="009923EC"/>
    <w:rsid w:val="00993728"/>
    <w:rsid w:val="00994C2B"/>
    <w:rsid w:val="0099662B"/>
    <w:rsid w:val="009A041A"/>
    <w:rsid w:val="009A1465"/>
    <w:rsid w:val="009A1A4F"/>
    <w:rsid w:val="009A2072"/>
    <w:rsid w:val="009A47B9"/>
    <w:rsid w:val="009A4857"/>
    <w:rsid w:val="009A5101"/>
    <w:rsid w:val="009A642A"/>
    <w:rsid w:val="009A6DCE"/>
    <w:rsid w:val="009A781B"/>
    <w:rsid w:val="009A7D06"/>
    <w:rsid w:val="009B128D"/>
    <w:rsid w:val="009B1542"/>
    <w:rsid w:val="009B1769"/>
    <w:rsid w:val="009B1AC7"/>
    <w:rsid w:val="009B4C5B"/>
    <w:rsid w:val="009B4CB2"/>
    <w:rsid w:val="009B5EED"/>
    <w:rsid w:val="009B6113"/>
    <w:rsid w:val="009B6849"/>
    <w:rsid w:val="009B6C76"/>
    <w:rsid w:val="009B7946"/>
    <w:rsid w:val="009B7C19"/>
    <w:rsid w:val="009C168B"/>
    <w:rsid w:val="009C19C7"/>
    <w:rsid w:val="009C29A2"/>
    <w:rsid w:val="009C4EBA"/>
    <w:rsid w:val="009C5295"/>
    <w:rsid w:val="009C5477"/>
    <w:rsid w:val="009C6462"/>
    <w:rsid w:val="009C6BA1"/>
    <w:rsid w:val="009C73F0"/>
    <w:rsid w:val="009C74B5"/>
    <w:rsid w:val="009C75B3"/>
    <w:rsid w:val="009C7EEE"/>
    <w:rsid w:val="009D0CA6"/>
    <w:rsid w:val="009D2B0D"/>
    <w:rsid w:val="009D2EFC"/>
    <w:rsid w:val="009D35C4"/>
    <w:rsid w:val="009D4637"/>
    <w:rsid w:val="009D4C6F"/>
    <w:rsid w:val="009D5309"/>
    <w:rsid w:val="009D5F44"/>
    <w:rsid w:val="009D6329"/>
    <w:rsid w:val="009D681A"/>
    <w:rsid w:val="009D7AA2"/>
    <w:rsid w:val="009E050C"/>
    <w:rsid w:val="009E13FA"/>
    <w:rsid w:val="009E1845"/>
    <w:rsid w:val="009E41E2"/>
    <w:rsid w:val="009E4201"/>
    <w:rsid w:val="009E436B"/>
    <w:rsid w:val="009E4A16"/>
    <w:rsid w:val="009E5420"/>
    <w:rsid w:val="009E75C3"/>
    <w:rsid w:val="009E7EBF"/>
    <w:rsid w:val="009F0FED"/>
    <w:rsid w:val="009F1ACE"/>
    <w:rsid w:val="009F1F8A"/>
    <w:rsid w:val="009F2305"/>
    <w:rsid w:val="009F264F"/>
    <w:rsid w:val="009F3D3F"/>
    <w:rsid w:val="009F5FE2"/>
    <w:rsid w:val="009F687B"/>
    <w:rsid w:val="009F6BEB"/>
    <w:rsid w:val="009F7392"/>
    <w:rsid w:val="00A021B4"/>
    <w:rsid w:val="00A02E31"/>
    <w:rsid w:val="00A0383E"/>
    <w:rsid w:val="00A07EBC"/>
    <w:rsid w:val="00A110C6"/>
    <w:rsid w:val="00A12BF6"/>
    <w:rsid w:val="00A13797"/>
    <w:rsid w:val="00A14331"/>
    <w:rsid w:val="00A1454A"/>
    <w:rsid w:val="00A15371"/>
    <w:rsid w:val="00A162A7"/>
    <w:rsid w:val="00A203B3"/>
    <w:rsid w:val="00A22B1F"/>
    <w:rsid w:val="00A252D2"/>
    <w:rsid w:val="00A254CA"/>
    <w:rsid w:val="00A25D00"/>
    <w:rsid w:val="00A25E79"/>
    <w:rsid w:val="00A27949"/>
    <w:rsid w:val="00A27EE6"/>
    <w:rsid w:val="00A32BE7"/>
    <w:rsid w:val="00A32E10"/>
    <w:rsid w:val="00A32ECF"/>
    <w:rsid w:val="00A33654"/>
    <w:rsid w:val="00A342A2"/>
    <w:rsid w:val="00A36935"/>
    <w:rsid w:val="00A37A12"/>
    <w:rsid w:val="00A4000E"/>
    <w:rsid w:val="00A40716"/>
    <w:rsid w:val="00A40781"/>
    <w:rsid w:val="00A43554"/>
    <w:rsid w:val="00A453A4"/>
    <w:rsid w:val="00A50D8E"/>
    <w:rsid w:val="00A51017"/>
    <w:rsid w:val="00A52124"/>
    <w:rsid w:val="00A54DD9"/>
    <w:rsid w:val="00A55625"/>
    <w:rsid w:val="00A57FEF"/>
    <w:rsid w:val="00A610F5"/>
    <w:rsid w:val="00A625EF"/>
    <w:rsid w:val="00A6713B"/>
    <w:rsid w:val="00A712CA"/>
    <w:rsid w:val="00A724A6"/>
    <w:rsid w:val="00A728AA"/>
    <w:rsid w:val="00A72C1A"/>
    <w:rsid w:val="00A738AA"/>
    <w:rsid w:val="00A73A46"/>
    <w:rsid w:val="00A74917"/>
    <w:rsid w:val="00A7570B"/>
    <w:rsid w:val="00A7588F"/>
    <w:rsid w:val="00A763F5"/>
    <w:rsid w:val="00A76EEA"/>
    <w:rsid w:val="00A77BD4"/>
    <w:rsid w:val="00A80DCE"/>
    <w:rsid w:val="00A81095"/>
    <w:rsid w:val="00A81897"/>
    <w:rsid w:val="00A81F96"/>
    <w:rsid w:val="00A82E9F"/>
    <w:rsid w:val="00A855FA"/>
    <w:rsid w:val="00A86D21"/>
    <w:rsid w:val="00A873D5"/>
    <w:rsid w:val="00A87C83"/>
    <w:rsid w:val="00A908E2"/>
    <w:rsid w:val="00A90C5D"/>
    <w:rsid w:val="00A93F23"/>
    <w:rsid w:val="00A94856"/>
    <w:rsid w:val="00A94EE3"/>
    <w:rsid w:val="00A964F1"/>
    <w:rsid w:val="00A9672B"/>
    <w:rsid w:val="00A9741A"/>
    <w:rsid w:val="00AA03E5"/>
    <w:rsid w:val="00AA1944"/>
    <w:rsid w:val="00AA3B03"/>
    <w:rsid w:val="00AA3DE4"/>
    <w:rsid w:val="00AA44C9"/>
    <w:rsid w:val="00AA4F02"/>
    <w:rsid w:val="00AA66F1"/>
    <w:rsid w:val="00AA7325"/>
    <w:rsid w:val="00AA75A1"/>
    <w:rsid w:val="00AB10FB"/>
    <w:rsid w:val="00AB1610"/>
    <w:rsid w:val="00AB2374"/>
    <w:rsid w:val="00AB2B75"/>
    <w:rsid w:val="00AB58E1"/>
    <w:rsid w:val="00AB5E35"/>
    <w:rsid w:val="00AB6C09"/>
    <w:rsid w:val="00AB7290"/>
    <w:rsid w:val="00AB7C35"/>
    <w:rsid w:val="00AB7D00"/>
    <w:rsid w:val="00AC0BA9"/>
    <w:rsid w:val="00AC0EFB"/>
    <w:rsid w:val="00AC348E"/>
    <w:rsid w:val="00AC3A5C"/>
    <w:rsid w:val="00AC402A"/>
    <w:rsid w:val="00AC4846"/>
    <w:rsid w:val="00AC4D9B"/>
    <w:rsid w:val="00AC58A6"/>
    <w:rsid w:val="00AD05A4"/>
    <w:rsid w:val="00AD157C"/>
    <w:rsid w:val="00AD1B7B"/>
    <w:rsid w:val="00AD1C2B"/>
    <w:rsid w:val="00AD4946"/>
    <w:rsid w:val="00AD78E9"/>
    <w:rsid w:val="00AE1877"/>
    <w:rsid w:val="00AE1CB6"/>
    <w:rsid w:val="00AE2589"/>
    <w:rsid w:val="00AE258A"/>
    <w:rsid w:val="00AE2763"/>
    <w:rsid w:val="00AE2DF7"/>
    <w:rsid w:val="00AE358A"/>
    <w:rsid w:val="00AE5D43"/>
    <w:rsid w:val="00AE691B"/>
    <w:rsid w:val="00AF07F7"/>
    <w:rsid w:val="00AF144F"/>
    <w:rsid w:val="00AF2989"/>
    <w:rsid w:val="00AF4BA8"/>
    <w:rsid w:val="00AF66AA"/>
    <w:rsid w:val="00AF7409"/>
    <w:rsid w:val="00AF796B"/>
    <w:rsid w:val="00B0133A"/>
    <w:rsid w:val="00B0335D"/>
    <w:rsid w:val="00B059E8"/>
    <w:rsid w:val="00B07F1E"/>
    <w:rsid w:val="00B1030A"/>
    <w:rsid w:val="00B10A9E"/>
    <w:rsid w:val="00B110BE"/>
    <w:rsid w:val="00B13AD8"/>
    <w:rsid w:val="00B15ACB"/>
    <w:rsid w:val="00B15DB5"/>
    <w:rsid w:val="00B167D2"/>
    <w:rsid w:val="00B16913"/>
    <w:rsid w:val="00B16A30"/>
    <w:rsid w:val="00B16A8A"/>
    <w:rsid w:val="00B172B7"/>
    <w:rsid w:val="00B21754"/>
    <w:rsid w:val="00B22423"/>
    <w:rsid w:val="00B23D5A"/>
    <w:rsid w:val="00B263F9"/>
    <w:rsid w:val="00B3100D"/>
    <w:rsid w:val="00B3102E"/>
    <w:rsid w:val="00B31C65"/>
    <w:rsid w:val="00B330B0"/>
    <w:rsid w:val="00B34C96"/>
    <w:rsid w:val="00B36DAE"/>
    <w:rsid w:val="00B402F0"/>
    <w:rsid w:val="00B41695"/>
    <w:rsid w:val="00B41F4C"/>
    <w:rsid w:val="00B426B9"/>
    <w:rsid w:val="00B436E7"/>
    <w:rsid w:val="00B440FD"/>
    <w:rsid w:val="00B44285"/>
    <w:rsid w:val="00B4473B"/>
    <w:rsid w:val="00B45A32"/>
    <w:rsid w:val="00B45D28"/>
    <w:rsid w:val="00B467DA"/>
    <w:rsid w:val="00B5074D"/>
    <w:rsid w:val="00B526CA"/>
    <w:rsid w:val="00B5309C"/>
    <w:rsid w:val="00B54062"/>
    <w:rsid w:val="00B541BF"/>
    <w:rsid w:val="00B547E2"/>
    <w:rsid w:val="00B548F2"/>
    <w:rsid w:val="00B55A69"/>
    <w:rsid w:val="00B60767"/>
    <w:rsid w:val="00B61D39"/>
    <w:rsid w:val="00B631B1"/>
    <w:rsid w:val="00B658A7"/>
    <w:rsid w:val="00B67F4E"/>
    <w:rsid w:val="00B70451"/>
    <w:rsid w:val="00B70783"/>
    <w:rsid w:val="00B72328"/>
    <w:rsid w:val="00B726AD"/>
    <w:rsid w:val="00B72982"/>
    <w:rsid w:val="00B736FC"/>
    <w:rsid w:val="00B74620"/>
    <w:rsid w:val="00B75790"/>
    <w:rsid w:val="00B76722"/>
    <w:rsid w:val="00B769DF"/>
    <w:rsid w:val="00B8055E"/>
    <w:rsid w:val="00B8131F"/>
    <w:rsid w:val="00B8132C"/>
    <w:rsid w:val="00B85238"/>
    <w:rsid w:val="00B85976"/>
    <w:rsid w:val="00B86461"/>
    <w:rsid w:val="00B90BC8"/>
    <w:rsid w:val="00B913DA"/>
    <w:rsid w:val="00B915F9"/>
    <w:rsid w:val="00B91E66"/>
    <w:rsid w:val="00B92310"/>
    <w:rsid w:val="00B9299B"/>
    <w:rsid w:val="00B930B9"/>
    <w:rsid w:val="00B935F6"/>
    <w:rsid w:val="00B94749"/>
    <w:rsid w:val="00B94F37"/>
    <w:rsid w:val="00B94F71"/>
    <w:rsid w:val="00B9505C"/>
    <w:rsid w:val="00B95FFF"/>
    <w:rsid w:val="00B9693A"/>
    <w:rsid w:val="00B969E6"/>
    <w:rsid w:val="00B96C72"/>
    <w:rsid w:val="00BA0F30"/>
    <w:rsid w:val="00BA1414"/>
    <w:rsid w:val="00BA1B5A"/>
    <w:rsid w:val="00BA1C12"/>
    <w:rsid w:val="00BA2F04"/>
    <w:rsid w:val="00BA300E"/>
    <w:rsid w:val="00BA3132"/>
    <w:rsid w:val="00BA52AE"/>
    <w:rsid w:val="00BA5E4D"/>
    <w:rsid w:val="00BA6E6D"/>
    <w:rsid w:val="00BB0D56"/>
    <w:rsid w:val="00BB1D90"/>
    <w:rsid w:val="00BB27DD"/>
    <w:rsid w:val="00BB4245"/>
    <w:rsid w:val="00BB4C77"/>
    <w:rsid w:val="00BB4EEF"/>
    <w:rsid w:val="00BB5789"/>
    <w:rsid w:val="00BB7C7B"/>
    <w:rsid w:val="00BC3C3B"/>
    <w:rsid w:val="00BC4060"/>
    <w:rsid w:val="00BC4077"/>
    <w:rsid w:val="00BC56A3"/>
    <w:rsid w:val="00BC5F94"/>
    <w:rsid w:val="00BC7373"/>
    <w:rsid w:val="00BC7436"/>
    <w:rsid w:val="00BC77A8"/>
    <w:rsid w:val="00BC7A1F"/>
    <w:rsid w:val="00BD02EB"/>
    <w:rsid w:val="00BD0863"/>
    <w:rsid w:val="00BD08FA"/>
    <w:rsid w:val="00BD3507"/>
    <w:rsid w:val="00BD6A0D"/>
    <w:rsid w:val="00BE0927"/>
    <w:rsid w:val="00BE1CA3"/>
    <w:rsid w:val="00BE25DA"/>
    <w:rsid w:val="00BE3416"/>
    <w:rsid w:val="00BE3868"/>
    <w:rsid w:val="00BE3C85"/>
    <w:rsid w:val="00BE4749"/>
    <w:rsid w:val="00BE6EFC"/>
    <w:rsid w:val="00BE7C88"/>
    <w:rsid w:val="00BE7D61"/>
    <w:rsid w:val="00BF302C"/>
    <w:rsid w:val="00BF399C"/>
    <w:rsid w:val="00BF47BD"/>
    <w:rsid w:val="00BF4ED3"/>
    <w:rsid w:val="00C00F09"/>
    <w:rsid w:val="00C01F87"/>
    <w:rsid w:val="00C03967"/>
    <w:rsid w:val="00C0461B"/>
    <w:rsid w:val="00C05410"/>
    <w:rsid w:val="00C05683"/>
    <w:rsid w:val="00C061F2"/>
    <w:rsid w:val="00C07454"/>
    <w:rsid w:val="00C10BBB"/>
    <w:rsid w:val="00C10C4B"/>
    <w:rsid w:val="00C10CE6"/>
    <w:rsid w:val="00C11514"/>
    <w:rsid w:val="00C12416"/>
    <w:rsid w:val="00C12440"/>
    <w:rsid w:val="00C124C5"/>
    <w:rsid w:val="00C12A38"/>
    <w:rsid w:val="00C14789"/>
    <w:rsid w:val="00C14C23"/>
    <w:rsid w:val="00C17B76"/>
    <w:rsid w:val="00C204C8"/>
    <w:rsid w:val="00C218AA"/>
    <w:rsid w:val="00C21A2A"/>
    <w:rsid w:val="00C22918"/>
    <w:rsid w:val="00C24D5F"/>
    <w:rsid w:val="00C26674"/>
    <w:rsid w:val="00C266E1"/>
    <w:rsid w:val="00C26754"/>
    <w:rsid w:val="00C27085"/>
    <w:rsid w:val="00C27AD6"/>
    <w:rsid w:val="00C30E10"/>
    <w:rsid w:val="00C319CE"/>
    <w:rsid w:val="00C32478"/>
    <w:rsid w:val="00C34B13"/>
    <w:rsid w:val="00C34BE9"/>
    <w:rsid w:val="00C3548C"/>
    <w:rsid w:val="00C36E78"/>
    <w:rsid w:val="00C37458"/>
    <w:rsid w:val="00C40037"/>
    <w:rsid w:val="00C40826"/>
    <w:rsid w:val="00C424B6"/>
    <w:rsid w:val="00C42F13"/>
    <w:rsid w:val="00C432F9"/>
    <w:rsid w:val="00C43D26"/>
    <w:rsid w:val="00C44937"/>
    <w:rsid w:val="00C44D42"/>
    <w:rsid w:val="00C469A3"/>
    <w:rsid w:val="00C46F92"/>
    <w:rsid w:val="00C50706"/>
    <w:rsid w:val="00C50E1E"/>
    <w:rsid w:val="00C5592C"/>
    <w:rsid w:val="00C56577"/>
    <w:rsid w:val="00C56C2F"/>
    <w:rsid w:val="00C572A4"/>
    <w:rsid w:val="00C60D68"/>
    <w:rsid w:val="00C610A5"/>
    <w:rsid w:val="00C63075"/>
    <w:rsid w:val="00C63A79"/>
    <w:rsid w:val="00C65796"/>
    <w:rsid w:val="00C667D2"/>
    <w:rsid w:val="00C6788D"/>
    <w:rsid w:val="00C67892"/>
    <w:rsid w:val="00C75F5B"/>
    <w:rsid w:val="00C76140"/>
    <w:rsid w:val="00C76C05"/>
    <w:rsid w:val="00C80CA5"/>
    <w:rsid w:val="00C80E56"/>
    <w:rsid w:val="00C81DB5"/>
    <w:rsid w:val="00C81E83"/>
    <w:rsid w:val="00C834B0"/>
    <w:rsid w:val="00C83993"/>
    <w:rsid w:val="00C83D65"/>
    <w:rsid w:val="00C83DFC"/>
    <w:rsid w:val="00C858BE"/>
    <w:rsid w:val="00C85D1B"/>
    <w:rsid w:val="00C90759"/>
    <w:rsid w:val="00C9130C"/>
    <w:rsid w:val="00C92B9D"/>
    <w:rsid w:val="00C93231"/>
    <w:rsid w:val="00C93942"/>
    <w:rsid w:val="00C94264"/>
    <w:rsid w:val="00C945DF"/>
    <w:rsid w:val="00C95222"/>
    <w:rsid w:val="00C95AE8"/>
    <w:rsid w:val="00C962B0"/>
    <w:rsid w:val="00C974C9"/>
    <w:rsid w:val="00C97C99"/>
    <w:rsid w:val="00C97D3C"/>
    <w:rsid w:val="00CA0C1C"/>
    <w:rsid w:val="00CA22DF"/>
    <w:rsid w:val="00CA2E01"/>
    <w:rsid w:val="00CA4BD7"/>
    <w:rsid w:val="00CA4EF2"/>
    <w:rsid w:val="00CA53F2"/>
    <w:rsid w:val="00CB08D3"/>
    <w:rsid w:val="00CB1C08"/>
    <w:rsid w:val="00CB27DD"/>
    <w:rsid w:val="00CB27F3"/>
    <w:rsid w:val="00CB43F1"/>
    <w:rsid w:val="00CB4788"/>
    <w:rsid w:val="00CB51EE"/>
    <w:rsid w:val="00CB6BF2"/>
    <w:rsid w:val="00CB7071"/>
    <w:rsid w:val="00CB7D7C"/>
    <w:rsid w:val="00CC2364"/>
    <w:rsid w:val="00CC2D72"/>
    <w:rsid w:val="00CC453F"/>
    <w:rsid w:val="00CC539F"/>
    <w:rsid w:val="00CC5410"/>
    <w:rsid w:val="00CC58BD"/>
    <w:rsid w:val="00CC6505"/>
    <w:rsid w:val="00CC6BCC"/>
    <w:rsid w:val="00CC7796"/>
    <w:rsid w:val="00CD1614"/>
    <w:rsid w:val="00CD3127"/>
    <w:rsid w:val="00CD34F7"/>
    <w:rsid w:val="00CD428F"/>
    <w:rsid w:val="00CD51CE"/>
    <w:rsid w:val="00CD5C15"/>
    <w:rsid w:val="00CD6DE6"/>
    <w:rsid w:val="00CD7444"/>
    <w:rsid w:val="00CD7F06"/>
    <w:rsid w:val="00CE06F4"/>
    <w:rsid w:val="00CE0C86"/>
    <w:rsid w:val="00CE1430"/>
    <w:rsid w:val="00CE23F9"/>
    <w:rsid w:val="00CE2582"/>
    <w:rsid w:val="00CE2A6B"/>
    <w:rsid w:val="00CE448E"/>
    <w:rsid w:val="00CE4E6E"/>
    <w:rsid w:val="00CE6515"/>
    <w:rsid w:val="00CE7BBC"/>
    <w:rsid w:val="00CF01CD"/>
    <w:rsid w:val="00CF0E6C"/>
    <w:rsid w:val="00CF5E04"/>
    <w:rsid w:val="00CF61FF"/>
    <w:rsid w:val="00CF72C8"/>
    <w:rsid w:val="00D00C2A"/>
    <w:rsid w:val="00D016AC"/>
    <w:rsid w:val="00D01C5F"/>
    <w:rsid w:val="00D01E7A"/>
    <w:rsid w:val="00D02307"/>
    <w:rsid w:val="00D025B2"/>
    <w:rsid w:val="00D02793"/>
    <w:rsid w:val="00D02FEA"/>
    <w:rsid w:val="00D070E3"/>
    <w:rsid w:val="00D075C2"/>
    <w:rsid w:val="00D11129"/>
    <w:rsid w:val="00D11AFB"/>
    <w:rsid w:val="00D12B80"/>
    <w:rsid w:val="00D1423C"/>
    <w:rsid w:val="00D155CE"/>
    <w:rsid w:val="00D15748"/>
    <w:rsid w:val="00D167B9"/>
    <w:rsid w:val="00D16D9B"/>
    <w:rsid w:val="00D17928"/>
    <w:rsid w:val="00D17DAA"/>
    <w:rsid w:val="00D17F05"/>
    <w:rsid w:val="00D2042C"/>
    <w:rsid w:val="00D20878"/>
    <w:rsid w:val="00D20EB6"/>
    <w:rsid w:val="00D210DB"/>
    <w:rsid w:val="00D214E1"/>
    <w:rsid w:val="00D22536"/>
    <w:rsid w:val="00D231A7"/>
    <w:rsid w:val="00D24C93"/>
    <w:rsid w:val="00D265D7"/>
    <w:rsid w:val="00D26DBC"/>
    <w:rsid w:val="00D30191"/>
    <w:rsid w:val="00D3122F"/>
    <w:rsid w:val="00D32129"/>
    <w:rsid w:val="00D3227D"/>
    <w:rsid w:val="00D329C4"/>
    <w:rsid w:val="00D333D2"/>
    <w:rsid w:val="00D33AB7"/>
    <w:rsid w:val="00D33EB1"/>
    <w:rsid w:val="00D422F6"/>
    <w:rsid w:val="00D42775"/>
    <w:rsid w:val="00D43F04"/>
    <w:rsid w:val="00D445AC"/>
    <w:rsid w:val="00D454D2"/>
    <w:rsid w:val="00D4551C"/>
    <w:rsid w:val="00D45D14"/>
    <w:rsid w:val="00D46D26"/>
    <w:rsid w:val="00D50E32"/>
    <w:rsid w:val="00D510EC"/>
    <w:rsid w:val="00D54017"/>
    <w:rsid w:val="00D572F6"/>
    <w:rsid w:val="00D6011C"/>
    <w:rsid w:val="00D607A9"/>
    <w:rsid w:val="00D60EBB"/>
    <w:rsid w:val="00D612EB"/>
    <w:rsid w:val="00D613FD"/>
    <w:rsid w:val="00D6580E"/>
    <w:rsid w:val="00D677B3"/>
    <w:rsid w:val="00D702DF"/>
    <w:rsid w:val="00D7091E"/>
    <w:rsid w:val="00D729F0"/>
    <w:rsid w:val="00D73490"/>
    <w:rsid w:val="00D73E91"/>
    <w:rsid w:val="00D74D40"/>
    <w:rsid w:val="00D75903"/>
    <w:rsid w:val="00D80AE5"/>
    <w:rsid w:val="00D82C1D"/>
    <w:rsid w:val="00D84018"/>
    <w:rsid w:val="00D862CB"/>
    <w:rsid w:val="00D87EC6"/>
    <w:rsid w:val="00DA047C"/>
    <w:rsid w:val="00DA0AF2"/>
    <w:rsid w:val="00DA0BCE"/>
    <w:rsid w:val="00DA3CBE"/>
    <w:rsid w:val="00DA4632"/>
    <w:rsid w:val="00DA5D36"/>
    <w:rsid w:val="00DA684D"/>
    <w:rsid w:val="00DA689F"/>
    <w:rsid w:val="00DB0702"/>
    <w:rsid w:val="00DB12E2"/>
    <w:rsid w:val="00DB202E"/>
    <w:rsid w:val="00DB2BC8"/>
    <w:rsid w:val="00DB4EEB"/>
    <w:rsid w:val="00DB52FE"/>
    <w:rsid w:val="00DB5E98"/>
    <w:rsid w:val="00DB601E"/>
    <w:rsid w:val="00DB6B77"/>
    <w:rsid w:val="00DC0A0D"/>
    <w:rsid w:val="00DC1216"/>
    <w:rsid w:val="00DC1870"/>
    <w:rsid w:val="00DC1D85"/>
    <w:rsid w:val="00DC3863"/>
    <w:rsid w:val="00DC427B"/>
    <w:rsid w:val="00DC4DF0"/>
    <w:rsid w:val="00DC6904"/>
    <w:rsid w:val="00DC74A2"/>
    <w:rsid w:val="00DD031D"/>
    <w:rsid w:val="00DD2552"/>
    <w:rsid w:val="00DD4214"/>
    <w:rsid w:val="00DD4794"/>
    <w:rsid w:val="00DD49FA"/>
    <w:rsid w:val="00DD510B"/>
    <w:rsid w:val="00DD574B"/>
    <w:rsid w:val="00DD6261"/>
    <w:rsid w:val="00DE0500"/>
    <w:rsid w:val="00DE1239"/>
    <w:rsid w:val="00DE248E"/>
    <w:rsid w:val="00DE28B3"/>
    <w:rsid w:val="00DE3692"/>
    <w:rsid w:val="00DE3A54"/>
    <w:rsid w:val="00DE5E04"/>
    <w:rsid w:val="00DF107F"/>
    <w:rsid w:val="00DF16D1"/>
    <w:rsid w:val="00DF1F6B"/>
    <w:rsid w:val="00DF3129"/>
    <w:rsid w:val="00DF77A2"/>
    <w:rsid w:val="00E00661"/>
    <w:rsid w:val="00E0098A"/>
    <w:rsid w:val="00E02C9C"/>
    <w:rsid w:val="00E03D70"/>
    <w:rsid w:val="00E06536"/>
    <w:rsid w:val="00E06AC9"/>
    <w:rsid w:val="00E11FFB"/>
    <w:rsid w:val="00E12035"/>
    <w:rsid w:val="00E12930"/>
    <w:rsid w:val="00E14853"/>
    <w:rsid w:val="00E17115"/>
    <w:rsid w:val="00E1712F"/>
    <w:rsid w:val="00E202BC"/>
    <w:rsid w:val="00E21098"/>
    <w:rsid w:val="00E216BF"/>
    <w:rsid w:val="00E245F4"/>
    <w:rsid w:val="00E2472A"/>
    <w:rsid w:val="00E24A0C"/>
    <w:rsid w:val="00E24ECA"/>
    <w:rsid w:val="00E251EF"/>
    <w:rsid w:val="00E265AF"/>
    <w:rsid w:val="00E30315"/>
    <w:rsid w:val="00E308CD"/>
    <w:rsid w:val="00E31383"/>
    <w:rsid w:val="00E3395C"/>
    <w:rsid w:val="00E33B4C"/>
    <w:rsid w:val="00E34B57"/>
    <w:rsid w:val="00E36B4E"/>
    <w:rsid w:val="00E4247E"/>
    <w:rsid w:val="00E431BA"/>
    <w:rsid w:val="00E43844"/>
    <w:rsid w:val="00E438E6"/>
    <w:rsid w:val="00E44DE8"/>
    <w:rsid w:val="00E45DBC"/>
    <w:rsid w:val="00E46E1E"/>
    <w:rsid w:val="00E5077F"/>
    <w:rsid w:val="00E52F74"/>
    <w:rsid w:val="00E536EE"/>
    <w:rsid w:val="00E53B55"/>
    <w:rsid w:val="00E53E17"/>
    <w:rsid w:val="00E546A7"/>
    <w:rsid w:val="00E564C9"/>
    <w:rsid w:val="00E566D2"/>
    <w:rsid w:val="00E6177C"/>
    <w:rsid w:val="00E619C4"/>
    <w:rsid w:val="00E622E5"/>
    <w:rsid w:val="00E63E63"/>
    <w:rsid w:val="00E665AD"/>
    <w:rsid w:val="00E67152"/>
    <w:rsid w:val="00E6764B"/>
    <w:rsid w:val="00E75205"/>
    <w:rsid w:val="00E76FC8"/>
    <w:rsid w:val="00E77B98"/>
    <w:rsid w:val="00E77F89"/>
    <w:rsid w:val="00E81474"/>
    <w:rsid w:val="00E81B10"/>
    <w:rsid w:val="00E81FEE"/>
    <w:rsid w:val="00E82B05"/>
    <w:rsid w:val="00E84067"/>
    <w:rsid w:val="00E85555"/>
    <w:rsid w:val="00E867A6"/>
    <w:rsid w:val="00E87FD5"/>
    <w:rsid w:val="00E90A70"/>
    <w:rsid w:val="00E9114A"/>
    <w:rsid w:val="00E91CB9"/>
    <w:rsid w:val="00E92473"/>
    <w:rsid w:val="00E92BD4"/>
    <w:rsid w:val="00E945FB"/>
    <w:rsid w:val="00E9462E"/>
    <w:rsid w:val="00E965C0"/>
    <w:rsid w:val="00E96ACC"/>
    <w:rsid w:val="00E97C7A"/>
    <w:rsid w:val="00EA04D3"/>
    <w:rsid w:val="00EA220C"/>
    <w:rsid w:val="00EA2F76"/>
    <w:rsid w:val="00EA38E8"/>
    <w:rsid w:val="00EA3F80"/>
    <w:rsid w:val="00EA5667"/>
    <w:rsid w:val="00EA5FC6"/>
    <w:rsid w:val="00EA622B"/>
    <w:rsid w:val="00EA6F12"/>
    <w:rsid w:val="00EB0528"/>
    <w:rsid w:val="00EB05B8"/>
    <w:rsid w:val="00EB1A1B"/>
    <w:rsid w:val="00EB461E"/>
    <w:rsid w:val="00EB5B03"/>
    <w:rsid w:val="00EB75FA"/>
    <w:rsid w:val="00EC0E63"/>
    <w:rsid w:val="00EC219A"/>
    <w:rsid w:val="00EC231E"/>
    <w:rsid w:val="00EC24DB"/>
    <w:rsid w:val="00EC2A94"/>
    <w:rsid w:val="00EC3140"/>
    <w:rsid w:val="00EC36D3"/>
    <w:rsid w:val="00EC44A9"/>
    <w:rsid w:val="00EC45AF"/>
    <w:rsid w:val="00EC4A55"/>
    <w:rsid w:val="00EC4F90"/>
    <w:rsid w:val="00EC540D"/>
    <w:rsid w:val="00EC6592"/>
    <w:rsid w:val="00EC6C8B"/>
    <w:rsid w:val="00EC72A3"/>
    <w:rsid w:val="00EC7C2B"/>
    <w:rsid w:val="00EC7CA8"/>
    <w:rsid w:val="00ED1FC7"/>
    <w:rsid w:val="00ED3775"/>
    <w:rsid w:val="00ED45C3"/>
    <w:rsid w:val="00ED5262"/>
    <w:rsid w:val="00ED5F99"/>
    <w:rsid w:val="00ED6CA7"/>
    <w:rsid w:val="00ED6D0D"/>
    <w:rsid w:val="00ED79F5"/>
    <w:rsid w:val="00EE1C92"/>
    <w:rsid w:val="00EE22C3"/>
    <w:rsid w:val="00EE3796"/>
    <w:rsid w:val="00EE3D86"/>
    <w:rsid w:val="00EE60DC"/>
    <w:rsid w:val="00EF0EF8"/>
    <w:rsid w:val="00EF259D"/>
    <w:rsid w:val="00EF3E32"/>
    <w:rsid w:val="00EF52CF"/>
    <w:rsid w:val="00EF5C7B"/>
    <w:rsid w:val="00EF6955"/>
    <w:rsid w:val="00F0252A"/>
    <w:rsid w:val="00F025F0"/>
    <w:rsid w:val="00F04277"/>
    <w:rsid w:val="00F05EFB"/>
    <w:rsid w:val="00F06112"/>
    <w:rsid w:val="00F068C3"/>
    <w:rsid w:val="00F100C4"/>
    <w:rsid w:val="00F10254"/>
    <w:rsid w:val="00F1072E"/>
    <w:rsid w:val="00F11B17"/>
    <w:rsid w:val="00F12471"/>
    <w:rsid w:val="00F13D54"/>
    <w:rsid w:val="00F15D0E"/>
    <w:rsid w:val="00F16960"/>
    <w:rsid w:val="00F16BFC"/>
    <w:rsid w:val="00F16F33"/>
    <w:rsid w:val="00F21300"/>
    <w:rsid w:val="00F21670"/>
    <w:rsid w:val="00F230B6"/>
    <w:rsid w:val="00F2493A"/>
    <w:rsid w:val="00F25A6F"/>
    <w:rsid w:val="00F25E25"/>
    <w:rsid w:val="00F25EE0"/>
    <w:rsid w:val="00F269B0"/>
    <w:rsid w:val="00F279B4"/>
    <w:rsid w:val="00F27D80"/>
    <w:rsid w:val="00F30CCC"/>
    <w:rsid w:val="00F31AB8"/>
    <w:rsid w:val="00F31FBE"/>
    <w:rsid w:val="00F32877"/>
    <w:rsid w:val="00F32A19"/>
    <w:rsid w:val="00F34232"/>
    <w:rsid w:val="00F34A90"/>
    <w:rsid w:val="00F35032"/>
    <w:rsid w:val="00F36486"/>
    <w:rsid w:val="00F40586"/>
    <w:rsid w:val="00F40973"/>
    <w:rsid w:val="00F40B1D"/>
    <w:rsid w:val="00F40C1E"/>
    <w:rsid w:val="00F41AF6"/>
    <w:rsid w:val="00F41EA8"/>
    <w:rsid w:val="00F42DA8"/>
    <w:rsid w:val="00F4310D"/>
    <w:rsid w:val="00F44843"/>
    <w:rsid w:val="00F454E5"/>
    <w:rsid w:val="00F475F7"/>
    <w:rsid w:val="00F5116F"/>
    <w:rsid w:val="00F5122B"/>
    <w:rsid w:val="00F51944"/>
    <w:rsid w:val="00F5435B"/>
    <w:rsid w:val="00F5443C"/>
    <w:rsid w:val="00F56A53"/>
    <w:rsid w:val="00F61574"/>
    <w:rsid w:val="00F62D45"/>
    <w:rsid w:val="00F62FC2"/>
    <w:rsid w:val="00F64CD9"/>
    <w:rsid w:val="00F64F7D"/>
    <w:rsid w:val="00F6518A"/>
    <w:rsid w:val="00F652F4"/>
    <w:rsid w:val="00F6555A"/>
    <w:rsid w:val="00F65985"/>
    <w:rsid w:val="00F667EA"/>
    <w:rsid w:val="00F677B9"/>
    <w:rsid w:val="00F679CB"/>
    <w:rsid w:val="00F70196"/>
    <w:rsid w:val="00F706A7"/>
    <w:rsid w:val="00F71C10"/>
    <w:rsid w:val="00F72EA5"/>
    <w:rsid w:val="00F73E09"/>
    <w:rsid w:val="00F76A2B"/>
    <w:rsid w:val="00F76E1F"/>
    <w:rsid w:val="00F77FF5"/>
    <w:rsid w:val="00F8041F"/>
    <w:rsid w:val="00F8072E"/>
    <w:rsid w:val="00F8113B"/>
    <w:rsid w:val="00F813B7"/>
    <w:rsid w:val="00F82A65"/>
    <w:rsid w:val="00F82C8B"/>
    <w:rsid w:val="00F82D3E"/>
    <w:rsid w:val="00F84521"/>
    <w:rsid w:val="00F85D5A"/>
    <w:rsid w:val="00F85E34"/>
    <w:rsid w:val="00F862A4"/>
    <w:rsid w:val="00F8700C"/>
    <w:rsid w:val="00F8757F"/>
    <w:rsid w:val="00F87852"/>
    <w:rsid w:val="00F87F59"/>
    <w:rsid w:val="00F901CC"/>
    <w:rsid w:val="00F9221A"/>
    <w:rsid w:val="00F922B9"/>
    <w:rsid w:val="00F932BE"/>
    <w:rsid w:val="00F939C9"/>
    <w:rsid w:val="00F93BBD"/>
    <w:rsid w:val="00FA103C"/>
    <w:rsid w:val="00FA109E"/>
    <w:rsid w:val="00FA1316"/>
    <w:rsid w:val="00FA4C7D"/>
    <w:rsid w:val="00FA4E26"/>
    <w:rsid w:val="00FA6A4D"/>
    <w:rsid w:val="00FB0407"/>
    <w:rsid w:val="00FB5BB7"/>
    <w:rsid w:val="00FB6362"/>
    <w:rsid w:val="00FC15F9"/>
    <w:rsid w:val="00FC1697"/>
    <w:rsid w:val="00FC23A2"/>
    <w:rsid w:val="00FC2EFE"/>
    <w:rsid w:val="00FC34CE"/>
    <w:rsid w:val="00FC3F3B"/>
    <w:rsid w:val="00FC6876"/>
    <w:rsid w:val="00FD0944"/>
    <w:rsid w:val="00FD1C28"/>
    <w:rsid w:val="00FD2368"/>
    <w:rsid w:val="00FD27F6"/>
    <w:rsid w:val="00FD46B6"/>
    <w:rsid w:val="00FD4EC5"/>
    <w:rsid w:val="00FD4F0F"/>
    <w:rsid w:val="00FD7392"/>
    <w:rsid w:val="00FE0C54"/>
    <w:rsid w:val="00FE23A8"/>
    <w:rsid w:val="00FE49B3"/>
    <w:rsid w:val="00FF023D"/>
    <w:rsid w:val="00FF1075"/>
    <w:rsid w:val="00FF1FA5"/>
    <w:rsid w:val="00FF2D02"/>
    <w:rsid w:val="00FF3DAF"/>
    <w:rsid w:val="00FF5ABE"/>
    <w:rsid w:val="00FF5DEA"/>
    <w:rsid w:val="00FF60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F370F"/>
  <w15:docId w15:val="{409E901E-14FD-48EF-B781-F12F91BF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307"/>
    <w:pPr>
      <w:spacing w:before="120" w:after="120"/>
      <w:jc w:val="both"/>
    </w:pPr>
    <w:rPr>
      <w:rFonts w:ascii="Minion Pro" w:hAnsi="Minion Pro"/>
      <w:sz w:val="24"/>
      <w:szCs w:val="24"/>
    </w:rPr>
  </w:style>
  <w:style w:type="paragraph" w:styleId="Titre1">
    <w:name w:val="heading 1"/>
    <w:basedOn w:val="Normal"/>
    <w:next w:val="Normal"/>
    <w:link w:val="Titre1Car"/>
    <w:qFormat/>
    <w:rsid w:val="00FD4F0F"/>
    <w:pPr>
      <w:keepNext/>
      <w:spacing w:before="240" w:after="60"/>
      <w:outlineLvl w:val="0"/>
    </w:pPr>
    <w:rPr>
      <w:rFonts w:ascii="Cambria" w:hAnsi="Cambria"/>
      <w:b/>
      <w:bCs/>
      <w:kern w:val="32"/>
      <w:sz w:val="32"/>
      <w:szCs w:val="32"/>
    </w:rPr>
  </w:style>
  <w:style w:type="paragraph" w:styleId="Titre4">
    <w:name w:val="heading 4"/>
    <w:basedOn w:val="Normal"/>
    <w:next w:val="Normal"/>
    <w:link w:val="Titre4Car"/>
    <w:qFormat/>
    <w:rsid w:val="00025CAA"/>
    <w:pPr>
      <w:keepNext/>
      <w:pBdr>
        <w:top w:val="single" w:sz="4" w:space="1" w:color="auto"/>
        <w:left w:val="single" w:sz="4" w:space="4" w:color="auto"/>
        <w:bottom w:val="single" w:sz="4" w:space="1" w:color="auto"/>
        <w:right w:val="single" w:sz="4" w:space="4" w:color="auto"/>
      </w:pBdr>
      <w:outlineLvl w:val="3"/>
    </w:pPr>
    <w:rPr>
      <w:b/>
      <w:bCs/>
      <w:color w:val="FF00FF"/>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0A31CC"/>
    <w:pPr>
      <w:tabs>
        <w:tab w:val="center" w:pos="4536"/>
        <w:tab w:val="right" w:pos="9072"/>
      </w:tabs>
    </w:pPr>
  </w:style>
  <w:style w:type="character" w:styleId="Numrodepage">
    <w:name w:val="page number"/>
    <w:basedOn w:val="Policepardfaut"/>
    <w:rsid w:val="000A31CC"/>
  </w:style>
  <w:style w:type="table" w:styleId="Grilledutableau">
    <w:name w:val="Table Grid"/>
    <w:basedOn w:val="TableauNormal"/>
    <w:rsid w:val="00E82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425733"/>
    <w:pPr>
      <w:tabs>
        <w:tab w:val="left" w:pos="284"/>
        <w:tab w:val="left" w:pos="1134"/>
        <w:tab w:val="left" w:pos="3402"/>
      </w:tabs>
      <w:suppressAutoHyphens/>
    </w:pPr>
    <w:rPr>
      <w:b/>
      <w:bCs/>
      <w:lang w:eastAsia="ar-SA"/>
    </w:rPr>
  </w:style>
  <w:style w:type="paragraph" w:styleId="Notedebasdepage">
    <w:name w:val="footnote text"/>
    <w:basedOn w:val="Normal"/>
    <w:semiHidden/>
    <w:rsid w:val="0055368E"/>
    <w:rPr>
      <w:sz w:val="20"/>
      <w:szCs w:val="20"/>
    </w:rPr>
  </w:style>
  <w:style w:type="character" w:styleId="Appelnotedebasdep">
    <w:name w:val="footnote reference"/>
    <w:semiHidden/>
    <w:rsid w:val="0055368E"/>
    <w:rPr>
      <w:vertAlign w:val="superscript"/>
    </w:rPr>
  </w:style>
  <w:style w:type="character" w:customStyle="1" w:styleId="Titre4Car">
    <w:name w:val="Titre 4 Car"/>
    <w:link w:val="Titre4"/>
    <w:rsid w:val="00025CAA"/>
    <w:rPr>
      <w:b/>
      <w:bCs/>
      <w:color w:val="FF00FF"/>
      <w:sz w:val="24"/>
      <w:szCs w:val="24"/>
    </w:rPr>
  </w:style>
  <w:style w:type="paragraph" w:styleId="Retraitcorpsdetexte2">
    <w:name w:val="Body Text Indent 2"/>
    <w:basedOn w:val="Normal"/>
    <w:link w:val="Retraitcorpsdetexte2Car"/>
    <w:rsid w:val="00025CAA"/>
    <w:pPr>
      <w:ind w:firstLine="708"/>
    </w:pPr>
    <w:rPr>
      <w:lang w:val="x-none" w:eastAsia="x-none"/>
    </w:rPr>
  </w:style>
  <w:style w:type="character" w:customStyle="1" w:styleId="Retraitcorpsdetexte2Car">
    <w:name w:val="Retrait corps de texte 2 Car"/>
    <w:link w:val="Retraitcorpsdetexte2"/>
    <w:rsid w:val="00025CAA"/>
    <w:rPr>
      <w:sz w:val="24"/>
      <w:szCs w:val="24"/>
    </w:rPr>
  </w:style>
  <w:style w:type="paragraph" w:styleId="Listepuces">
    <w:name w:val="List Bullet"/>
    <w:basedOn w:val="Normal"/>
    <w:rsid w:val="005F5FAE"/>
    <w:pPr>
      <w:numPr>
        <w:numId w:val="1"/>
      </w:numPr>
      <w:contextualSpacing/>
    </w:pPr>
  </w:style>
  <w:style w:type="paragraph" w:styleId="Textedebulles">
    <w:name w:val="Balloon Text"/>
    <w:basedOn w:val="Normal"/>
    <w:link w:val="TextedebullesCar"/>
    <w:rsid w:val="00212D32"/>
    <w:rPr>
      <w:rFonts w:ascii="Tahoma" w:hAnsi="Tahoma" w:cs="Tahoma"/>
      <w:sz w:val="16"/>
      <w:szCs w:val="16"/>
    </w:rPr>
  </w:style>
  <w:style w:type="character" w:customStyle="1" w:styleId="TextedebullesCar">
    <w:name w:val="Texte de bulles Car"/>
    <w:link w:val="Textedebulles"/>
    <w:rsid w:val="00212D32"/>
    <w:rPr>
      <w:rFonts w:ascii="Tahoma" w:hAnsi="Tahoma" w:cs="Tahoma"/>
      <w:sz w:val="16"/>
      <w:szCs w:val="16"/>
    </w:rPr>
  </w:style>
  <w:style w:type="paragraph" w:customStyle="1" w:styleId="Style7">
    <w:name w:val="Style7"/>
    <w:basedOn w:val="Normal"/>
    <w:rsid w:val="003E66F8"/>
    <w:pPr>
      <w:widowControl w:val="0"/>
    </w:pPr>
    <w:rPr>
      <w:rFonts w:ascii="Arial" w:hAnsi="Arial"/>
      <w:b/>
      <w:sz w:val="22"/>
      <w:szCs w:val="20"/>
    </w:rPr>
  </w:style>
  <w:style w:type="paragraph" w:styleId="En-tte">
    <w:name w:val="header"/>
    <w:basedOn w:val="Normal"/>
    <w:link w:val="En-tteCar"/>
    <w:uiPriority w:val="99"/>
    <w:rsid w:val="004D4B18"/>
    <w:pPr>
      <w:tabs>
        <w:tab w:val="center" w:pos="4536"/>
        <w:tab w:val="right" w:pos="9072"/>
      </w:tabs>
    </w:pPr>
  </w:style>
  <w:style w:type="character" w:customStyle="1" w:styleId="En-tteCar">
    <w:name w:val="En-tête Car"/>
    <w:link w:val="En-tte"/>
    <w:uiPriority w:val="99"/>
    <w:qFormat/>
    <w:rsid w:val="004D4B18"/>
    <w:rPr>
      <w:sz w:val="24"/>
      <w:szCs w:val="24"/>
    </w:rPr>
  </w:style>
  <w:style w:type="character" w:customStyle="1" w:styleId="Titre1Car">
    <w:name w:val="Titre 1 Car"/>
    <w:link w:val="Titre1"/>
    <w:rsid w:val="00FD4F0F"/>
    <w:rPr>
      <w:rFonts w:ascii="Cambria" w:eastAsia="Times New Roman" w:hAnsi="Cambria" w:cs="Times New Roman"/>
      <w:b/>
      <w:bCs/>
      <w:kern w:val="32"/>
      <w:sz w:val="32"/>
      <w:szCs w:val="32"/>
    </w:rPr>
  </w:style>
  <w:style w:type="paragraph" w:styleId="Paragraphedeliste">
    <w:name w:val="List Paragraph"/>
    <w:basedOn w:val="Normal"/>
    <w:uiPriority w:val="34"/>
    <w:qFormat/>
    <w:rsid w:val="008B65EE"/>
    <w:pPr>
      <w:ind w:left="720"/>
    </w:pPr>
    <w:rPr>
      <w:rFonts w:ascii="Calibri" w:eastAsia="Calibri" w:hAnsi="Calibri"/>
      <w:sz w:val="22"/>
      <w:szCs w:val="22"/>
      <w:lang w:eastAsia="en-US"/>
    </w:rPr>
  </w:style>
  <w:style w:type="paragraph" w:styleId="Corpsdetexte2">
    <w:name w:val="Body Text 2"/>
    <w:basedOn w:val="Normal"/>
    <w:link w:val="Corpsdetexte2Car"/>
    <w:rsid w:val="00547D0A"/>
    <w:pPr>
      <w:spacing w:line="480" w:lineRule="auto"/>
    </w:pPr>
  </w:style>
  <w:style w:type="character" w:customStyle="1" w:styleId="Corpsdetexte2Car">
    <w:name w:val="Corps de texte 2 Car"/>
    <w:link w:val="Corpsdetexte2"/>
    <w:rsid w:val="00547D0A"/>
    <w:rPr>
      <w:sz w:val="24"/>
      <w:szCs w:val="24"/>
    </w:rPr>
  </w:style>
  <w:style w:type="character" w:styleId="lev">
    <w:name w:val="Strong"/>
    <w:qFormat/>
    <w:rsid w:val="00ED3775"/>
    <w:rPr>
      <w:b/>
      <w:bCs/>
    </w:rPr>
  </w:style>
  <w:style w:type="character" w:styleId="Accentuation">
    <w:name w:val="Emphasis"/>
    <w:qFormat/>
    <w:rsid w:val="00ED3775"/>
    <w:rPr>
      <w:i/>
      <w:iCs/>
    </w:rPr>
  </w:style>
  <w:style w:type="paragraph" w:styleId="Sansinterligne">
    <w:name w:val="No Spacing"/>
    <w:uiPriority w:val="1"/>
    <w:qFormat/>
    <w:rsid w:val="002D22D2"/>
    <w:rPr>
      <w:rFonts w:ascii="Calibri" w:eastAsia="Calibri" w:hAnsi="Calibri"/>
      <w:sz w:val="22"/>
      <w:szCs w:val="22"/>
      <w:lang w:eastAsia="en-US"/>
    </w:rPr>
  </w:style>
  <w:style w:type="paragraph" w:styleId="Titre">
    <w:name w:val="Title"/>
    <w:basedOn w:val="Normal"/>
    <w:next w:val="Normal"/>
    <w:link w:val="TitreCar"/>
    <w:qFormat/>
    <w:rsid w:val="00D02307"/>
    <w:pPr>
      <w:jc w:val="center"/>
    </w:pPr>
    <w:rPr>
      <w:rFonts w:cs="Arial"/>
      <w:b/>
      <w:color w:val="C00000"/>
      <w:sz w:val="28"/>
      <w:szCs w:val="28"/>
    </w:rPr>
  </w:style>
  <w:style w:type="character" w:customStyle="1" w:styleId="TitreCar">
    <w:name w:val="Titre Car"/>
    <w:basedOn w:val="Policepardfaut"/>
    <w:link w:val="Titre"/>
    <w:rsid w:val="00D02307"/>
    <w:rPr>
      <w:rFonts w:ascii="Minion Pro" w:hAnsi="Minion Pro" w:cs="Arial"/>
      <w:b/>
      <w:color w:val="C00000"/>
      <w:sz w:val="28"/>
      <w:szCs w:val="28"/>
    </w:rPr>
  </w:style>
  <w:style w:type="paragraph" w:styleId="Sous-titre">
    <w:name w:val="Subtitle"/>
    <w:basedOn w:val="Normal"/>
    <w:next w:val="Normal"/>
    <w:link w:val="Sous-titreCar"/>
    <w:qFormat/>
    <w:rsid w:val="00D02307"/>
    <w:rPr>
      <w:color w:val="776A60"/>
      <w:u w:val="dotted"/>
    </w:rPr>
  </w:style>
  <w:style w:type="character" w:customStyle="1" w:styleId="Sous-titreCar">
    <w:name w:val="Sous-titre Car"/>
    <w:basedOn w:val="Policepardfaut"/>
    <w:link w:val="Sous-titre"/>
    <w:rsid w:val="00D02307"/>
    <w:rPr>
      <w:rFonts w:ascii="Minion Pro" w:hAnsi="Minion Pro"/>
      <w:color w:val="776A60"/>
      <w:sz w:val="24"/>
      <w:szCs w:val="24"/>
      <w:u w:val="dotted"/>
    </w:rPr>
  </w:style>
  <w:style w:type="character" w:styleId="Lienhypertexte">
    <w:name w:val="Hyperlink"/>
    <w:basedOn w:val="Policepardfaut"/>
    <w:uiPriority w:val="99"/>
    <w:unhideWhenUsed/>
    <w:rsid w:val="00275CAF"/>
    <w:rPr>
      <w:color w:val="0000FF"/>
      <w:u w:val="single"/>
    </w:rPr>
  </w:style>
  <w:style w:type="paragraph" w:styleId="NormalWeb">
    <w:name w:val="Normal (Web)"/>
    <w:basedOn w:val="Normal"/>
    <w:uiPriority w:val="99"/>
    <w:semiHidden/>
    <w:unhideWhenUsed/>
    <w:rsid w:val="00275CAF"/>
    <w:pPr>
      <w:spacing w:before="100" w:beforeAutospacing="1" w:after="100" w:afterAutospacing="1"/>
      <w:jc w:val="left"/>
    </w:pPr>
    <w:rPr>
      <w:rFonts w:ascii="Times New Roman" w:hAnsi="Times New Roman"/>
    </w:rPr>
  </w:style>
  <w:style w:type="character" w:customStyle="1" w:styleId="PieddepageCar">
    <w:name w:val="Pied de page Car"/>
    <w:basedOn w:val="Policepardfaut"/>
    <w:link w:val="Pieddepage"/>
    <w:uiPriority w:val="99"/>
    <w:rsid w:val="005A4D7C"/>
    <w:rPr>
      <w:rFonts w:ascii="Minion Pro" w:hAnsi="Minion Pro"/>
      <w:sz w:val="24"/>
      <w:szCs w:val="24"/>
    </w:rPr>
  </w:style>
  <w:style w:type="character" w:styleId="Mentionnonrsolue">
    <w:name w:val="Unresolved Mention"/>
    <w:basedOn w:val="Policepardfaut"/>
    <w:uiPriority w:val="99"/>
    <w:semiHidden/>
    <w:unhideWhenUsed/>
    <w:rsid w:val="003C2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808520">
      <w:bodyDiv w:val="1"/>
      <w:marLeft w:val="0"/>
      <w:marRight w:val="0"/>
      <w:marTop w:val="0"/>
      <w:marBottom w:val="0"/>
      <w:divBdr>
        <w:top w:val="none" w:sz="0" w:space="0" w:color="auto"/>
        <w:left w:val="none" w:sz="0" w:space="0" w:color="auto"/>
        <w:bottom w:val="none" w:sz="0" w:space="0" w:color="auto"/>
        <w:right w:val="none" w:sz="0" w:space="0" w:color="auto"/>
      </w:divBdr>
    </w:div>
    <w:div w:id="80880024">
      <w:bodyDiv w:val="1"/>
      <w:marLeft w:val="0"/>
      <w:marRight w:val="0"/>
      <w:marTop w:val="0"/>
      <w:marBottom w:val="0"/>
      <w:divBdr>
        <w:top w:val="none" w:sz="0" w:space="0" w:color="auto"/>
        <w:left w:val="none" w:sz="0" w:space="0" w:color="auto"/>
        <w:bottom w:val="none" w:sz="0" w:space="0" w:color="auto"/>
        <w:right w:val="none" w:sz="0" w:space="0" w:color="auto"/>
      </w:divBdr>
    </w:div>
    <w:div w:id="173693679">
      <w:bodyDiv w:val="1"/>
      <w:marLeft w:val="0"/>
      <w:marRight w:val="0"/>
      <w:marTop w:val="0"/>
      <w:marBottom w:val="0"/>
      <w:divBdr>
        <w:top w:val="none" w:sz="0" w:space="0" w:color="auto"/>
        <w:left w:val="none" w:sz="0" w:space="0" w:color="auto"/>
        <w:bottom w:val="none" w:sz="0" w:space="0" w:color="auto"/>
        <w:right w:val="none" w:sz="0" w:space="0" w:color="auto"/>
      </w:divBdr>
    </w:div>
    <w:div w:id="371921506">
      <w:bodyDiv w:val="1"/>
      <w:marLeft w:val="0"/>
      <w:marRight w:val="0"/>
      <w:marTop w:val="0"/>
      <w:marBottom w:val="0"/>
      <w:divBdr>
        <w:top w:val="none" w:sz="0" w:space="0" w:color="auto"/>
        <w:left w:val="none" w:sz="0" w:space="0" w:color="auto"/>
        <w:bottom w:val="none" w:sz="0" w:space="0" w:color="auto"/>
        <w:right w:val="none" w:sz="0" w:space="0" w:color="auto"/>
      </w:divBdr>
    </w:div>
    <w:div w:id="573274106">
      <w:bodyDiv w:val="1"/>
      <w:marLeft w:val="0"/>
      <w:marRight w:val="0"/>
      <w:marTop w:val="0"/>
      <w:marBottom w:val="0"/>
      <w:divBdr>
        <w:top w:val="none" w:sz="0" w:space="0" w:color="auto"/>
        <w:left w:val="none" w:sz="0" w:space="0" w:color="auto"/>
        <w:bottom w:val="none" w:sz="0" w:space="0" w:color="auto"/>
        <w:right w:val="none" w:sz="0" w:space="0" w:color="auto"/>
      </w:divBdr>
    </w:div>
    <w:div w:id="717362260">
      <w:bodyDiv w:val="1"/>
      <w:marLeft w:val="0"/>
      <w:marRight w:val="0"/>
      <w:marTop w:val="0"/>
      <w:marBottom w:val="0"/>
      <w:divBdr>
        <w:top w:val="none" w:sz="0" w:space="0" w:color="auto"/>
        <w:left w:val="none" w:sz="0" w:space="0" w:color="auto"/>
        <w:bottom w:val="none" w:sz="0" w:space="0" w:color="auto"/>
        <w:right w:val="none" w:sz="0" w:space="0" w:color="auto"/>
      </w:divBdr>
    </w:div>
    <w:div w:id="866941274">
      <w:bodyDiv w:val="1"/>
      <w:marLeft w:val="0"/>
      <w:marRight w:val="0"/>
      <w:marTop w:val="0"/>
      <w:marBottom w:val="0"/>
      <w:divBdr>
        <w:top w:val="none" w:sz="0" w:space="0" w:color="auto"/>
        <w:left w:val="none" w:sz="0" w:space="0" w:color="auto"/>
        <w:bottom w:val="none" w:sz="0" w:space="0" w:color="auto"/>
        <w:right w:val="none" w:sz="0" w:space="0" w:color="auto"/>
      </w:divBdr>
    </w:div>
    <w:div w:id="985623598">
      <w:bodyDiv w:val="1"/>
      <w:marLeft w:val="0"/>
      <w:marRight w:val="0"/>
      <w:marTop w:val="0"/>
      <w:marBottom w:val="0"/>
      <w:divBdr>
        <w:top w:val="none" w:sz="0" w:space="0" w:color="auto"/>
        <w:left w:val="none" w:sz="0" w:space="0" w:color="auto"/>
        <w:bottom w:val="none" w:sz="0" w:space="0" w:color="auto"/>
        <w:right w:val="none" w:sz="0" w:space="0" w:color="auto"/>
      </w:divBdr>
    </w:div>
    <w:div w:id="1185636993">
      <w:bodyDiv w:val="1"/>
      <w:marLeft w:val="0"/>
      <w:marRight w:val="0"/>
      <w:marTop w:val="0"/>
      <w:marBottom w:val="0"/>
      <w:divBdr>
        <w:top w:val="none" w:sz="0" w:space="0" w:color="auto"/>
        <w:left w:val="none" w:sz="0" w:space="0" w:color="auto"/>
        <w:bottom w:val="none" w:sz="0" w:space="0" w:color="auto"/>
        <w:right w:val="none" w:sz="0" w:space="0" w:color="auto"/>
      </w:divBdr>
    </w:div>
    <w:div w:id="1337734365">
      <w:bodyDiv w:val="1"/>
      <w:marLeft w:val="0"/>
      <w:marRight w:val="0"/>
      <w:marTop w:val="0"/>
      <w:marBottom w:val="0"/>
      <w:divBdr>
        <w:top w:val="none" w:sz="0" w:space="0" w:color="auto"/>
        <w:left w:val="none" w:sz="0" w:space="0" w:color="auto"/>
        <w:bottom w:val="none" w:sz="0" w:space="0" w:color="auto"/>
        <w:right w:val="none" w:sz="0" w:space="0" w:color="auto"/>
      </w:divBdr>
      <w:divsChild>
        <w:div w:id="1848519858">
          <w:marLeft w:val="0"/>
          <w:marRight w:val="0"/>
          <w:marTop w:val="0"/>
          <w:marBottom w:val="0"/>
          <w:divBdr>
            <w:top w:val="none" w:sz="0" w:space="0" w:color="auto"/>
            <w:left w:val="none" w:sz="0" w:space="0" w:color="auto"/>
            <w:bottom w:val="none" w:sz="0" w:space="0" w:color="auto"/>
            <w:right w:val="none" w:sz="0" w:space="0" w:color="auto"/>
          </w:divBdr>
          <w:divsChild>
            <w:div w:id="1848713101">
              <w:marLeft w:val="0"/>
              <w:marRight w:val="0"/>
              <w:marTop w:val="0"/>
              <w:marBottom w:val="0"/>
              <w:divBdr>
                <w:top w:val="none" w:sz="0" w:space="0" w:color="auto"/>
                <w:left w:val="none" w:sz="0" w:space="0" w:color="auto"/>
                <w:bottom w:val="none" w:sz="0" w:space="0" w:color="auto"/>
                <w:right w:val="none" w:sz="0" w:space="0" w:color="auto"/>
              </w:divBdr>
            </w:div>
            <w:div w:id="1664434724">
              <w:marLeft w:val="0"/>
              <w:marRight w:val="0"/>
              <w:marTop w:val="0"/>
              <w:marBottom w:val="0"/>
              <w:divBdr>
                <w:top w:val="none" w:sz="0" w:space="0" w:color="auto"/>
                <w:left w:val="none" w:sz="0" w:space="0" w:color="auto"/>
                <w:bottom w:val="none" w:sz="0" w:space="0" w:color="auto"/>
                <w:right w:val="none" w:sz="0" w:space="0" w:color="auto"/>
              </w:divBdr>
            </w:div>
            <w:div w:id="20889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9288">
      <w:bodyDiv w:val="1"/>
      <w:marLeft w:val="0"/>
      <w:marRight w:val="0"/>
      <w:marTop w:val="0"/>
      <w:marBottom w:val="0"/>
      <w:divBdr>
        <w:top w:val="none" w:sz="0" w:space="0" w:color="auto"/>
        <w:left w:val="none" w:sz="0" w:space="0" w:color="auto"/>
        <w:bottom w:val="none" w:sz="0" w:space="0" w:color="auto"/>
        <w:right w:val="none" w:sz="0" w:space="0" w:color="auto"/>
      </w:divBdr>
      <w:divsChild>
        <w:div w:id="531577148">
          <w:marLeft w:val="0"/>
          <w:marRight w:val="0"/>
          <w:marTop w:val="0"/>
          <w:marBottom w:val="0"/>
          <w:divBdr>
            <w:top w:val="none" w:sz="0" w:space="0" w:color="auto"/>
            <w:left w:val="none" w:sz="0" w:space="0" w:color="auto"/>
            <w:bottom w:val="none" w:sz="0" w:space="0" w:color="auto"/>
            <w:right w:val="none" w:sz="0" w:space="0" w:color="auto"/>
          </w:divBdr>
        </w:div>
      </w:divsChild>
    </w:div>
    <w:div w:id="1418676518">
      <w:bodyDiv w:val="1"/>
      <w:marLeft w:val="0"/>
      <w:marRight w:val="0"/>
      <w:marTop w:val="0"/>
      <w:marBottom w:val="0"/>
      <w:divBdr>
        <w:top w:val="none" w:sz="0" w:space="0" w:color="auto"/>
        <w:left w:val="none" w:sz="0" w:space="0" w:color="auto"/>
        <w:bottom w:val="none" w:sz="0" w:space="0" w:color="auto"/>
        <w:right w:val="none" w:sz="0" w:space="0" w:color="auto"/>
      </w:divBdr>
    </w:div>
    <w:div w:id="1671060340">
      <w:bodyDiv w:val="1"/>
      <w:marLeft w:val="0"/>
      <w:marRight w:val="0"/>
      <w:marTop w:val="0"/>
      <w:marBottom w:val="0"/>
      <w:divBdr>
        <w:top w:val="none" w:sz="0" w:space="0" w:color="auto"/>
        <w:left w:val="none" w:sz="0" w:space="0" w:color="auto"/>
        <w:bottom w:val="none" w:sz="0" w:space="0" w:color="auto"/>
        <w:right w:val="none" w:sz="0" w:space="0" w:color="auto"/>
      </w:divBdr>
    </w:div>
    <w:div w:id="1849710639">
      <w:bodyDiv w:val="1"/>
      <w:marLeft w:val="0"/>
      <w:marRight w:val="0"/>
      <w:marTop w:val="0"/>
      <w:marBottom w:val="0"/>
      <w:divBdr>
        <w:top w:val="none" w:sz="0" w:space="0" w:color="auto"/>
        <w:left w:val="none" w:sz="0" w:space="0" w:color="auto"/>
        <w:bottom w:val="none" w:sz="0" w:space="0" w:color="auto"/>
        <w:right w:val="none" w:sz="0" w:space="0" w:color="auto"/>
      </w:divBdr>
    </w:div>
    <w:div w:id="200921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76855-9FD6-43C5-8BCB-7E6A7E093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1345</Words>
  <Characters>7138</Characters>
  <Application>Microsoft Office Word</Application>
  <DocSecurity>0</DocSecurity>
  <Lines>170</Lines>
  <Paragraphs>47</Paragraphs>
  <ScaleCrop>false</ScaleCrop>
  <HeadingPairs>
    <vt:vector size="2" baseType="variant">
      <vt:variant>
        <vt:lpstr>Titre</vt:lpstr>
      </vt:variant>
      <vt:variant>
        <vt:i4>1</vt:i4>
      </vt:variant>
    </vt:vector>
  </HeadingPairs>
  <TitlesOfParts>
    <vt:vector size="1" baseType="lpstr">
      <vt:lpstr>FLAVIGNEROT</vt:lpstr>
    </vt:vector>
  </TitlesOfParts>
  <Company>BAFU</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FLAVIGNEROT</dc:title>
  <dc:creator>Paul</dc:creator>
  <cp:lastModifiedBy>Serge Gueldry</cp:lastModifiedBy>
  <cp:revision>2</cp:revision>
  <cp:lastPrinted>2017-07-05T14:45:00Z</cp:lastPrinted>
  <dcterms:created xsi:type="dcterms:W3CDTF">2026-07-31T12:33:00Z</dcterms:created>
  <dcterms:modified xsi:type="dcterms:W3CDTF">2026-07-31T12:33:00Z</dcterms:modified>
</cp:coreProperties>
</file>